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A2" w:rsidRPr="00DE0B91" w:rsidRDefault="00193DA2" w:rsidP="006C2A4B">
      <w:pPr>
        <w:tabs>
          <w:tab w:val="left" w:pos="142"/>
          <w:tab w:val="left" w:pos="814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0B91">
        <w:rPr>
          <w:rFonts w:ascii="Times New Roman" w:hAnsi="Times New Roman"/>
          <w:sz w:val="20"/>
          <w:szCs w:val="20"/>
        </w:rPr>
        <w:t>Приложение</w:t>
      </w:r>
      <w:r w:rsidR="00826222">
        <w:rPr>
          <w:rFonts w:ascii="Times New Roman" w:hAnsi="Times New Roman"/>
          <w:sz w:val="20"/>
          <w:szCs w:val="20"/>
        </w:rPr>
        <w:t xml:space="preserve"> </w:t>
      </w:r>
      <w:r w:rsidR="00B05140">
        <w:rPr>
          <w:rFonts w:ascii="Times New Roman" w:hAnsi="Times New Roman"/>
          <w:sz w:val="20"/>
          <w:szCs w:val="20"/>
        </w:rPr>
        <w:t>№ 1</w:t>
      </w:r>
      <w:r w:rsidRPr="00DE0B91">
        <w:rPr>
          <w:rFonts w:ascii="Times New Roman" w:hAnsi="Times New Roman"/>
          <w:sz w:val="20"/>
          <w:szCs w:val="20"/>
        </w:rPr>
        <w:t xml:space="preserve"> </w:t>
      </w:r>
    </w:p>
    <w:p w:rsidR="00193DA2" w:rsidRPr="00DE0B91" w:rsidRDefault="00193DA2" w:rsidP="00193DA2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585927">
        <w:rPr>
          <w:rFonts w:ascii="Times New Roman" w:hAnsi="Times New Roman"/>
          <w:sz w:val="20"/>
          <w:szCs w:val="20"/>
        </w:rPr>
        <w:t>приказу</w:t>
      </w:r>
      <w:r w:rsidRPr="00DE0B91">
        <w:rPr>
          <w:rFonts w:ascii="Times New Roman" w:hAnsi="Times New Roman"/>
          <w:sz w:val="20"/>
          <w:szCs w:val="20"/>
        </w:rPr>
        <w:t xml:space="preserve"> </w:t>
      </w:r>
      <w:r w:rsidR="009221C3">
        <w:rPr>
          <w:rFonts w:ascii="Times New Roman" w:hAnsi="Times New Roman"/>
          <w:sz w:val="20"/>
          <w:szCs w:val="20"/>
        </w:rPr>
        <w:t>Центра</w:t>
      </w:r>
    </w:p>
    <w:p w:rsidR="00193DA2" w:rsidRPr="00FA5245" w:rsidRDefault="005C4A4B" w:rsidP="00FA5245">
      <w:pPr>
        <w:tabs>
          <w:tab w:val="left" w:pos="3261"/>
        </w:tabs>
        <w:spacing w:after="0" w:line="240" w:lineRule="auto"/>
        <w:ind w:left="495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 </w:t>
      </w:r>
      <w:r w:rsidRPr="005C4A4B">
        <w:rPr>
          <w:rFonts w:ascii="Times New Roman" w:hAnsi="Times New Roman"/>
          <w:sz w:val="20"/>
          <w:szCs w:val="20"/>
          <w:u w:val="single"/>
        </w:rPr>
        <w:t>1</w:t>
      </w:r>
      <w:r w:rsidR="00B7095B">
        <w:rPr>
          <w:rFonts w:ascii="Times New Roman" w:hAnsi="Times New Roman"/>
          <w:sz w:val="20"/>
          <w:szCs w:val="20"/>
          <w:u w:val="single"/>
        </w:rPr>
        <w:t>5</w:t>
      </w:r>
      <w:r w:rsidR="00280232">
        <w:rPr>
          <w:rFonts w:ascii="Times New Roman" w:hAnsi="Times New Roman"/>
          <w:sz w:val="20"/>
          <w:szCs w:val="20"/>
        </w:rPr>
        <w:t xml:space="preserve">. </w:t>
      </w:r>
      <w:r w:rsidR="00880894">
        <w:rPr>
          <w:rFonts w:ascii="Times New Roman" w:hAnsi="Times New Roman"/>
          <w:sz w:val="20"/>
          <w:szCs w:val="20"/>
          <w:u w:val="single"/>
        </w:rPr>
        <w:t>07</w:t>
      </w:r>
      <w:r w:rsidR="00280232">
        <w:rPr>
          <w:rFonts w:ascii="Times New Roman" w:hAnsi="Times New Roman"/>
          <w:sz w:val="20"/>
          <w:szCs w:val="20"/>
        </w:rPr>
        <w:t>.</w:t>
      </w:r>
      <w:r w:rsidR="00C55CD1">
        <w:rPr>
          <w:rFonts w:ascii="Times New Roman" w:hAnsi="Times New Roman"/>
          <w:sz w:val="20"/>
          <w:szCs w:val="20"/>
        </w:rPr>
        <w:t xml:space="preserve"> </w:t>
      </w:r>
      <w:r w:rsidR="00193DA2" w:rsidRPr="00DE0B91">
        <w:rPr>
          <w:rFonts w:ascii="Times New Roman" w:hAnsi="Times New Roman"/>
          <w:sz w:val="20"/>
          <w:szCs w:val="20"/>
        </w:rPr>
        <w:t>201</w:t>
      </w:r>
      <w:r w:rsidR="00880894">
        <w:rPr>
          <w:rFonts w:ascii="Times New Roman" w:hAnsi="Times New Roman"/>
          <w:sz w:val="20"/>
          <w:szCs w:val="20"/>
        </w:rPr>
        <w:t>9</w:t>
      </w:r>
      <w:r w:rsidR="00FA5245">
        <w:rPr>
          <w:rFonts w:ascii="Times New Roman" w:hAnsi="Times New Roman"/>
          <w:sz w:val="20"/>
          <w:szCs w:val="20"/>
        </w:rPr>
        <w:t xml:space="preserve"> г.  № </w:t>
      </w:r>
      <w:r>
        <w:rPr>
          <w:rFonts w:ascii="Times New Roman" w:hAnsi="Times New Roman"/>
          <w:sz w:val="20"/>
          <w:szCs w:val="20"/>
        </w:rPr>
        <w:t xml:space="preserve"> </w:t>
      </w:r>
      <w:r w:rsidR="00F2065B">
        <w:rPr>
          <w:rFonts w:ascii="Times New Roman" w:hAnsi="Times New Roman"/>
          <w:sz w:val="20"/>
          <w:szCs w:val="20"/>
          <w:u w:val="single"/>
        </w:rPr>
        <w:t>165</w:t>
      </w:r>
      <w:r>
        <w:rPr>
          <w:rFonts w:ascii="Times New Roman" w:hAnsi="Times New Roman"/>
          <w:sz w:val="20"/>
          <w:szCs w:val="20"/>
        </w:rPr>
        <w:t xml:space="preserve"> </w:t>
      </w:r>
      <w:r w:rsidR="00C55CD1" w:rsidRPr="00C55CD1">
        <w:rPr>
          <w:rFonts w:ascii="Times New Roman" w:hAnsi="Times New Roman"/>
          <w:sz w:val="20"/>
          <w:szCs w:val="20"/>
          <w:u w:val="single"/>
        </w:rPr>
        <w:t xml:space="preserve">  </w:t>
      </w:r>
    </w:p>
    <w:p w:rsidR="00B9174D" w:rsidRPr="00EE6747" w:rsidRDefault="00B9174D" w:rsidP="005A48C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E6747">
        <w:rPr>
          <w:rFonts w:ascii="Times New Roman" w:eastAsia="Calibri" w:hAnsi="Times New Roman"/>
          <w:b/>
          <w:sz w:val="26"/>
          <w:szCs w:val="26"/>
          <w:lang w:eastAsia="en-US"/>
        </w:rPr>
        <w:t>Справка</w:t>
      </w:r>
    </w:p>
    <w:p w:rsidR="00B9174D" w:rsidRPr="001A1AF2" w:rsidRDefault="00B9174D" w:rsidP="00B9174D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об итогах</w:t>
      </w:r>
      <w:r w:rsidRPr="00EE6747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изучения деятельности органов управления образованием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и образовательных организаций по проведению учебных сборов</w:t>
      </w:r>
      <w:r w:rsidR="00676E31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676E31">
        <w:rPr>
          <w:rFonts w:ascii="Times New Roman" w:eastAsia="Calibri" w:hAnsi="Times New Roman"/>
          <w:b/>
          <w:sz w:val="26"/>
          <w:szCs w:val="26"/>
          <w:lang w:eastAsia="en-US"/>
        </w:rPr>
        <w:br/>
        <w:t>в 201</w:t>
      </w:r>
      <w:r w:rsidR="00880894">
        <w:rPr>
          <w:rFonts w:ascii="Times New Roman" w:eastAsia="Calibri" w:hAnsi="Times New Roman"/>
          <w:b/>
          <w:sz w:val="26"/>
          <w:szCs w:val="26"/>
          <w:lang w:eastAsia="en-US"/>
        </w:rPr>
        <w:t>8</w:t>
      </w:r>
      <w:r w:rsidR="00676E31">
        <w:rPr>
          <w:rFonts w:ascii="Times New Roman" w:eastAsia="Calibri" w:hAnsi="Times New Roman"/>
          <w:b/>
          <w:sz w:val="26"/>
          <w:szCs w:val="26"/>
          <w:lang w:eastAsia="en-US"/>
        </w:rPr>
        <w:t>-20</w:t>
      </w:r>
      <w:r w:rsidR="00875951">
        <w:rPr>
          <w:rFonts w:ascii="Times New Roman" w:eastAsia="Calibri" w:hAnsi="Times New Roman"/>
          <w:b/>
          <w:sz w:val="26"/>
          <w:szCs w:val="26"/>
          <w:lang w:eastAsia="en-US"/>
        </w:rPr>
        <w:t>1</w:t>
      </w:r>
      <w:r w:rsidR="00880894">
        <w:rPr>
          <w:rFonts w:ascii="Times New Roman" w:eastAsia="Calibri" w:hAnsi="Times New Roman"/>
          <w:b/>
          <w:sz w:val="26"/>
          <w:szCs w:val="26"/>
          <w:lang w:eastAsia="en-US"/>
        </w:rPr>
        <w:t>9</w:t>
      </w:r>
      <w:r w:rsidR="00676E31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учебном году</w:t>
      </w:r>
    </w:p>
    <w:p w:rsidR="00B9174D" w:rsidRPr="00EE6747" w:rsidRDefault="00B9174D" w:rsidP="00B9174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B9174D" w:rsidRDefault="00B9174D" w:rsidP="00B9174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8F7FF7">
        <w:rPr>
          <w:rFonts w:ascii="Times New Roman" w:eastAsia="Calibri" w:hAnsi="Times New Roman"/>
          <w:sz w:val="26"/>
          <w:szCs w:val="26"/>
          <w:lang w:eastAsia="en-US"/>
        </w:rPr>
        <w:t>В соответствии с Федеральным законом от 28 марта 1998 года № 53-ФЗ</w:t>
      </w:r>
      <w:r w:rsidR="00E143CA" w:rsidRPr="008F7FF7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</w:t>
      </w:r>
      <w:r w:rsidRPr="008F7FF7">
        <w:rPr>
          <w:rFonts w:ascii="Times New Roman" w:eastAsia="Calibri" w:hAnsi="Times New Roman"/>
          <w:sz w:val="26"/>
          <w:szCs w:val="26"/>
          <w:lang w:eastAsia="en-US"/>
        </w:rPr>
        <w:t xml:space="preserve"> «О воинской обязанности и военной службе», Постановлением Правительства Российской Федерации от 31 декабря 1999 года № 1441 «Об утверждении Положения о подготовке граждан Российской Федерации к военной службе»,  приказом Минобороны РФ и Министерства образования и науки Российской Федерации от 24 февраля 2010 года № 96/134 «Об утверждении Инструкции об организации</w:t>
      </w:r>
      <w:proofErr w:type="gramEnd"/>
      <w:r w:rsidRPr="008F7FF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8F7FF7">
        <w:rPr>
          <w:rFonts w:ascii="Times New Roman" w:eastAsia="Calibri" w:hAnsi="Times New Roman"/>
          <w:sz w:val="26"/>
          <w:szCs w:val="26"/>
          <w:lang w:eastAsia="en-US"/>
        </w:rPr>
        <w:t xml:space="preserve">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распоряжением Кабинета Министров Чувашской Республики от </w:t>
      </w:r>
      <w:r w:rsidR="00875951" w:rsidRPr="008F7FF7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027063" w:rsidRPr="008F7FF7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="00875951" w:rsidRPr="008F7FF7">
        <w:rPr>
          <w:rFonts w:ascii="Times New Roman" w:eastAsia="Calibri" w:hAnsi="Times New Roman"/>
          <w:sz w:val="26"/>
          <w:szCs w:val="26"/>
          <w:lang w:eastAsia="en-US"/>
        </w:rPr>
        <w:t xml:space="preserve"> августа</w:t>
      </w:r>
      <w:r w:rsidRPr="008F7FF7">
        <w:rPr>
          <w:rFonts w:ascii="Times New Roman" w:eastAsia="Calibri" w:hAnsi="Times New Roman"/>
          <w:sz w:val="26"/>
          <w:szCs w:val="26"/>
          <w:lang w:eastAsia="en-US"/>
        </w:rPr>
        <w:t xml:space="preserve"> 201</w:t>
      </w:r>
      <w:r w:rsidR="00027063" w:rsidRPr="008F7FF7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Pr="008F7FF7">
        <w:rPr>
          <w:rFonts w:ascii="Times New Roman" w:eastAsia="Calibri" w:hAnsi="Times New Roman"/>
          <w:sz w:val="26"/>
          <w:szCs w:val="26"/>
          <w:lang w:eastAsia="en-US"/>
        </w:rPr>
        <w:t xml:space="preserve"> года № </w:t>
      </w:r>
      <w:r w:rsidR="00027063" w:rsidRPr="008F7FF7">
        <w:rPr>
          <w:rFonts w:ascii="Times New Roman" w:eastAsia="Calibri" w:hAnsi="Times New Roman"/>
          <w:sz w:val="26"/>
          <w:szCs w:val="26"/>
          <w:lang w:eastAsia="en-US"/>
        </w:rPr>
        <w:t>591</w:t>
      </w:r>
      <w:r w:rsidRPr="008F7FF7">
        <w:rPr>
          <w:rFonts w:ascii="Times New Roman" w:eastAsia="Calibri" w:hAnsi="Times New Roman"/>
          <w:sz w:val="26"/>
          <w:szCs w:val="26"/>
          <w:lang w:eastAsia="en-US"/>
        </w:rPr>
        <w:t>-р «Об утверждении плана мероприятий по организации обучения граждан начальным знаниям в области обороны и их</w:t>
      </w:r>
      <w:proofErr w:type="gramEnd"/>
      <w:r w:rsidRPr="008F7FF7">
        <w:rPr>
          <w:rFonts w:ascii="Times New Roman" w:eastAsia="Calibri" w:hAnsi="Times New Roman"/>
          <w:sz w:val="26"/>
          <w:szCs w:val="26"/>
          <w:lang w:eastAsia="en-US"/>
        </w:rPr>
        <w:t xml:space="preserve"> подготовки по основам военной службы в Чувашской Республике на 201</w:t>
      </w:r>
      <w:r w:rsidR="00027063" w:rsidRPr="008F7FF7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Pr="008F7FF7">
        <w:rPr>
          <w:rFonts w:ascii="Times New Roman" w:eastAsia="Calibri" w:hAnsi="Times New Roman"/>
          <w:sz w:val="26"/>
          <w:szCs w:val="26"/>
          <w:lang w:eastAsia="en-US"/>
        </w:rPr>
        <w:t>-201</w:t>
      </w:r>
      <w:r w:rsidR="00027063" w:rsidRPr="008F7FF7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Pr="008F7FF7">
        <w:rPr>
          <w:rFonts w:ascii="Times New Roman" w:eastAsia="Calibri" w:hAnsi="Times New Roman"/>
          <w:sz w:val="26"/>
          <w:szCs w:val="26"/>
          <w:lang w:eastAsia="en-US"/>
        </w:rPr>
        <w:t xml:space="preserve"> учебный год» в период с </w:t>
      </w:r>
      <w:r w:rsidR="00027063" w:rsidRPr="008F7FF7">
        <w:rPr>
          <w:rFonts w:ascii="Times New Roman" w:eastAsia="Calibri" w:hAnsi="Times New Roman"/>
          <w:sz w:val="26"/>
          <w:szCs w:val="26"/>
          <w:lang w:eastAsia="en-US"/>
        </w:rPr>
        <w:t xml:space="preserve">18 марта по </w:t>
      </w:r>
      <w:r w:rsidR="00875951" w:rsidRPr="008F7FF7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Pr="008F7FF7">
        <w:rPr>
          <w:rFonts w:ascii="Times New Roman" w:eastAsia="Calibri" w:hAnsi="Times New Roman"/>
          <w:sz w:val="26"/>
          <w:szCs w:val="26"/>
          <w:lang w:eastAsia="en-US"/>
        </w:rPr>
        <w:t xml:space="preserve"> июля 201</w:t>
      </w:r>
      <w:r w:rsidR="00027063" w:rsidRPr="008F7FF7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Pr="008F7FF7">
        <w:rPr>
          <w:rFonts w:ascii="Times New Roman" w:eastAsia="Calibri" w:hAnsi="Times New Roman"/>
          <w:sz w:val="26"/>
          <w:szCs w:val="26"/>
          <w:lang w:eastAsia="en-US"/>
        </w:rPr>
        <w:t xml:space="preserve"> года в образовательных организациях Чувашской Республики проведены учебные сборы.</w:t>
      </w:r>
    </w:p>
    <w:p w:rsidR="005B64A9" w:rsidRPr="008676D6" w:rsidRDefault="005B64A9" w:rsidP="005B64A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E678EF">
        <w:rPr>
          <w:rFonts w:ascii="Times New Roman" w:eastAsia="Calibri" w:hAnsi="Times New Roman"/>
          <w:sz w:val="26"/>
          <w:szCs w:val="26"/>
          <w:lang w:eastAsia="en-US"/>
        </w:rPr>
        <w:t>2018-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201</w:t>
      </w:r>
      <w:r w:rsidR="00027063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678EF">
        <w:rPr>
          <w:rFonts w:ascii="Times New Roman" w:eastAsia="Calibri" w:hAnsi="Times New Roman"/>
          <w:sz w:val="26"/>
          <w:szCs w:val="26"/>
          <w:lang w:eastAsia="en-US"/>
        </w:rPr>
        <w:t xml:space="preserve">учебном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году учебные сборы с юношами 10-х классов общеобразовательных организаций</w:t>
      </w:r>
      <w:r w:rsidR="00004ED2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прошли 2</w:t>
      </w:r>
      <w:r w:rsidR="00027063">
        <w:rPr>
          <w:rFonts w:ascii="Times New Roman" w:eastAsia="Calibri" w:hAnsi="Times New Roman"/>
          <w:sz w:val="26"/>
          <w:szCs w:val="26"/>
          <w:lang w:eastAsia="en-US"/>
        </w:rPr>
        <w:t>857</w:t>
      </w:r>
      <w:r w:rsidR="00B61A5B">
        <w:rPr>
          <w:rFonts w:ascii="Times New Roman" w:eastAsia="Calibri" w:hAnsi="Times New Roman"/>
          <w:sz w:val="26"/>
          <w:szCs w:val="26"/>
          <w:lang w:eastAsia="en-US"/>
        </w:rPr>
        <w:t xml:space="preserve"> (кроме них 181 заочно)</w:t>
      </w:r>
      <w:r w:rsidR="00027063">
        <w:rPr>
          <w:rFonts w:ascii="Times New Roman" w:eastAsia="Calibri" w:hAnsi="Times New Roman"/>
          <w:sz w:val="26"/>
          <w:szCs w:val="26"/>
          <w:lang w:eastAsia="en-US"/>
        </w:rPr>
        <w:t xml:space="preserve"> школьников, </w:t>
      </w:r>
      <w:r w:rsidR="00B61A5B">
        <w:rPr>
          <w:rFonts w:ascii="Times New Roman" w:eastAsia="Calibri" w:hAnsi="Times New Roman"/>
          <w:sz w:val="26"/>
          <w:szCs w:val="26"/>
          <w:lang w:eastAsia="en-US"/>
        </w:rPr>
        <w:t>3833 (кроме них 160 заочно)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студента профессиональных образовательных организаций, </w:t>
      </w:r>
      <w:r w:rsidR="00796F80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004ED2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сего  </w:t>
      </w:r>
      <w:r w:rsidR="006B4535">
        <w:rPr>
          <w:rFonts w:ascii="Times New Roman" w:eastAsia="Calibri" w:hAnsi="Times New Roman"/>
          <w:sz w:val="26"/>
          <w:szCs w:val="26"/>
          <w:lang w:eastAsia="en-US"/>
        </w:rPr>
        <w:t>6690 (кроме них 341 заочно)</w:t>
      </w:r>
      <w:r w:rsidR="00B61A5B">
        <w:rPr>
          <w:rFonts w:ascii="Times New Roman" w:eastAsia="Calibri" w:hAnsi="Times New Roman"/>
          <w:sz w:val="26"/>
          <w:szCs w:val="26"/>
          <w:lang w:eastAsia="en-US"/>
        </w:rPr>
        <w:t xml:space="preserve"> юношей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5975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027063" w:rsidRDefault="00027063" w:rsidP="00B9174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27063">
        <w:rPr>
          <w:rFonts w:ascii="Times New Roman" w:eastAsia="Calibri" w:hAnsi="Times New Roman"/>
          <w:sz w:val="26"/>
          <w:szCs w:val="26"/>
          <w:lang w:eastAsia="en-US"/>
        </w:rPr>
        <w:t>Подготовка граждан по основам военной службы проводилась в 247 общеобразовательных организациях из 295</w:t>
      </w:r>
      <w:r w:rsidR="005975C3">
        <w:rPr>
          <w:rFonts w:ascii="Times New Roman" w:eastAsia="Calibri" w:hAnsi="Times New Roman"/>
          <w:sz w:val="26"/>
          <w:szCs w:val="26"/>
          <w:lang w:eastAsia="en-US"/>
        </w:rPr>
        <w:t xml:space="preserve"> (в </w:t>
      </w:r>
      <w:r w:rsidR="006B4535">
        <w:rPr>
          <w:rFonts w:ascii="Times New Roman" w:eastAsia="Calibri" w:hAnsi="Times New Roman"/>
          <w:sz w:val="26"/>
          <w:szCs w:val="26"/>
          <w:lang w:eastAsia="en-US"/>
        </w:rPr>
        <w:t xml:space="preserve">остальных </w:t>
      </w:r>
      <w:r w:rsidR="005975C3">
        <w:rPr>
          <w:rFonts w:ascii="Times New Roman" w:eastAsia="Calibri" w:hAnsi="Times New Roman"/>
          <w:sz w:val="26"/>
          <w:szCs w:val="26"/>
          <w:lang w:eastAsia="en-US"/>
        </w:rPr>
        <w:t>48 школах отсутствуют юноши 10-х классов)</w:t>
      </w:r>
      <w:r w:rsidRPr="00027063">
        <w:rPr>
          <w:rFonts w:ascii="Times New Roman" w:eastAsia="Calibri" w:hAnsi="Times New Roman"/>
          <w:sz w:val="26"/>
          <w:szCs w:val="26"/>
          <w:lang w:eastAsia="en-US"/>
        </w:rPr>
        <w:t>, БОУ «Чувашский кадетский корпус ПФО имени Героя С</w:t>
      </w:r>
      <w:r w:rsidR="00993488">
        <w:rPr>
          <w:rFonts w:ascii="Times New Roman" w:eastAsia="Calibri" w:hAnsi="Times New Roman"/>
          <w:sz w:val="26"/>
          <w:szCs w:val="26"/>
          <w:lang w:eastAsia="en-US"/>
        </w:rPr>
        <w:t xml:space="preserve">оветского Союза А.В. </w:t>
      </w:r>
      <w:proofErr w:type="spellStart"/>
      <w:r w:rsidR="00993488">
        <w:rPr>
          <w:rFonts w:ascii="Times New Roman" w:eastAsia="Calibri" w:hAnsi="Times New Roman"/>
          <w:sz w:val="26"/>
          <w:szCs w:val="26"/>
          <w:lang w:eastAsia="en-US"/>
        </w:rPr>
        <w:t>Кочетова</w:t>
      </w:r>
      <w:proofErr w:type="spellEnd"/>
      <w:r w:rsidR="00993488">
        <w:rPr>
          <w:rFonts w:ascii="Times New Roman" w:eastAsia="Calibri" w:hAnsi="Times New Roman"/>
          <w:sz w:val="26"/>
          <w:szCs w:val="26"/>
          <w:lang w:eastAsia="en-US"/>
        </w:rPr>
        <w:t xml:space="preserve">» и во всех </w:t>
      </w: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993488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027063">
        <w:rPr>
          <w:rFonts w:ascii="Times New Roman" w:eastAsia="Calibri" w:hAnsi="Times New Roman"/>
          <w:sz w:val="26"/>
          <w:szCs w:val="26"/>
          <w:lang w:eastAsia="en-US"/>
        </w:rPr>
        <w:t xml:space="preserve"> профессиональн</w:t>
      </w:r>
      <w:r>
        <w:rPr>
          <w:rFonts w:ascii="Times New Roman" w:eastAsia="Calibri" w:hAnsi="Times New Roman"/>
          <w:sz w:val="26"/>
          <w:szCs w:val="26"/>
          <w:lang w:eastAsia="en-US"/>
        </w:rPr>
        <w:t>ых образовательных организациях Чувашской Республики</w:t>
      </w:r>
      <w:r w:rsidRPr="00027063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875951" w:rsidRDefault="00B9174D" w:rsidP="00B9174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>В целях совершенствования работы по проведению учебных сборов до органов управления образованием доведен информационн</w:t>
      </w:r>
      <w:r w:rsidR="000706E7">
        <w:rPr>
          <w:rFonts w:ascii="Times New Roman" w:eastAsia="Calibri" w:hAnsi="Times New Roman"/>
          <w:sz w:val="26"/>
          <w:szCs w:val="26"/>
          <w:lang w:eastAsia="en-US"/>
        </w:rPr>
        <w:t xml:space="preserve">о-методический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сборник</w:t>
      </w:r>
      <w:r w:rsidR="000706E7">
        <w:rPr>
          <w:rFonts w:ascii="Times New Roman" w:eastAsia="Calibri" w:hAnsi="Times New Roman"/>
          <w:sz w:val="26"/>
          <w:szCs w:val="26"/>
          <w:lang w:eastAsia="en-US"/>
        </w:rPr>
        <w:t xml:space="preserve"> (Выпуск 3, 2019г.)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по организации </w:t>
      </w:r>
      <w:r w:rsidR="000706E7">
        <w:rPr>
          <w:rFonts w:ascii="Times New Roman" w:eastAsia="Calibri" w:hAnsi="Times New Roman"/>
          <w:sz w:val="26"/>
          <w:szCs w:val="26"/>
          <w:lang w:eastAsia="en-US"/>
        </w:rPr>
        <w:t xml:space="preserve"> и проведению учебных сборов в рамках курсов «Основы безопасности жизнедеятельности» и «Безопасность жизнедеятельности»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(далее – Информационный сборник)</w:t>
      </w:r>
      <w:r w:rsidR="000706E7">
        <w:rPr>
          <w:rFonts w:ascii="Times New Roman" w:eastAsia="Calibri" w:hAnsi="Times New Roman"/>
          <w:sz w:val="26"/>
          <w:szCs w:val="26"/>
          <w:lang w:eastAsia="en-US"/>
        </w:rPr>
        <w:t>. С</w:t>
      </w:r>
      <w:r w:rsidR="000706E7" w:rsidRPr="000706E7">
        <w:rPr>
          <w:rFonts w:ascii="Times New Roman" w:eastAsia="Calibri" w:hAnsi="Times New Roman"/>
          <w:sz w:val="26"/>
          <w:szCs w:val="26"/>
          <w:lang w:eastAsia="en-US"/>
        </w:rPr>
        <w:t>овместно со всеми военными комиссариатами районов и городов, центром «ЮНИТЭКС», органами управления образованием муниципальных районов и городских округов Чувашской Республики</w:t>
      </w:r>
      <w:r w:rsidR="00252141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75951" w:rsidRPr="008676D6">
        <w:rPr>
          <w:rFonts w:ascii="Times New Roman" w:eastAsia="Calibri" w:hAnsi="Times New Roman"/>
          <w:sz w:val="26"/>
          <w:szCs w:val="26"/>
          <w:lang w:eastAsia="en-US"/>
        </w:rPr>
        <w:t>проведены  и</w:t>
      </w:r>
      <w:r w:rsidR="00252141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нструкторско-методические сборы с преподавателями </w:t>
      </w:r>
      <w:r w:rsidR="00875951" w:rsidRPr="008676D6">
        <w:rPr>
          <w:rFonts w:ascii="Times New Roman" w:eastAsia="Calibri" w:hAnsi="Times New Roman"/>
          <w:sz w:val="26"/>
          <w:szCs w:val="26"/>
          <w:lang w:eastAsia="en-US"/>
        </w:rPr>
        <w:t>ОБЖ средних о</w:t>
      </w:r>
      <w:r w:rsidR="00252141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бщеобразовательных организаций и </w:t>
      </w:r>
      <w:r w:rsidR="00875951" w:rsidRPr="008676D6">
        <w:rPr>
          <w:rFonts w:ascii="Times New Roman" w:eastAsia="Calibri" w:hAnsi="Times New Roman"/>
          <w:sz w:val="26"/>
          <w:szCs w:val="26"/>
          <w:lang w:eastAsia="en-US"/>
        </w:rPr>
        <w:t>профессиональных образовательных организаций  по проведению учебны</w:t>
      </w:r>
      <w:r w:rsidR="000706E7">
        <w:rPr>
          <w:rFonts w:ascii="Times New Roman" w:eastAsia="Calibri" w:hAnsi="Times New Roman"/>
          <w:sz w:val="26"/>
          <w:szCs w:val="26"/>
          <w:lang w:eastAsia="en-US"/>
        </w:rPr>
        <w:t>х сборов в текущем учебном году</w:t>
      </w:r>
      <w:r w:rsidR="00875951" w:rsidRPr="008676D6">
        <w:rPr>
          <w:rFonts w:ascii="Times New Roman" w:eastAsia="Calibri" w:hAnsi="Times New Roman"/>
          <w:sz w:val="26"/>
          <w:szCs w:val="26"/>
          <w:lang w:eastAsia="en-US"/>
        </w:rPr>
        <w:t>, где приняли участие более 400 человек.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приказом </w:t>
      </w:r>
      <w:r w:rsidR="002C3536">
        <w:rPr>
          <w:rFonts w:ascii="Times New Roman" w:eastAsia="Calibri" w:hAnsi="Times New Roman"/>
          <w:sz w:val="26"/>
          <w:szCs w:val="26"/>
          <w:lang w:eastAsia="en-US"/>
        </w:rPr>
        <w:t xml:space="preserve">ГАУ Чувашской Республики «Центр военно-патриотического воспитания и подготовки граждан к военной службе»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Министерства образования и молодежной политики Чувашской Республики от </w:t>
      </w:r>
      <w:r w:rsidR="00E143CA">
        <w:rPr>
          <w:rFonts w:ascii="Times New Roman" w:eastAsia="Calibri" w:hAnsi="Times New Roman"/>
          <w:sz w:val="26"/>
          <w:szCs w:val="26"/>
          <w:lang w:eastAsia="en-US"/>
        </w:rPr>
        <w:t xml:space="preserve">             </w:t>
      </w:r>
      <w:r w:rsidR="000465B9">
        <w:rPr>
          <w:rFonts w:ascii="Times New Roman" w:eastAsia="Calibri" w:hAnsi="Times New Roman"/>
          <w:sz w:val="26"/>
          <w:szCs w:val="26"/>
          <w:lang w:eastAsia="en-US"/>
        </w:rPr>
        <w:t>29</w:t>
      </w:r>
      <w:r w:rsidR="00252141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465B9">
        <w:rPr>
          <w:rFonts w:ascii="Times New Roman" w:eastAsia="Calibri" w:hAnsi="Times New Roman"/>
          <w:sz w:val="26"/>
          <w:szCs w:val="26"/>
          <w:lang w:eastAsia="en-US"/>
        </w:rPr>
        <w:t>апреля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201</w:t>
      </w:r>
      <w:r w:rsidR="00252141" w:rsidRPr="008676D6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года № </w:t>
      </w:r>
      <w:r w:rsidR="000465B9">
        <w:rPr>
          <w:rFonts w:ascii="Times New Roman" w:eastAsia="Calibri" w:hAnsi="Times New Roman"/>
          <w:sz w:val="26"/>
          <w:szCs w:val="26"/>
          <w:lang w:eastAsia="en-US"/>
        </w:rPr>
        <w:t>102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«Об изучении деятельности органов управления образованием администраций муниципальных районов и городских округов и образовательных организаций по проведению учебных сборов» </w:t>
      </w:r>
      <w:r w:rsidR="000465B9" w:rsidRPr="000465B9">
        <w:rPr>
          <w:rFonts w:ascii="Times New Roman" w:eastAsia="Calibri" w:hAnsi="Times New Roman"/>
          <w:sz w:val="26"/>
          <w:szCs w:val="26"/>
          <w:lang w:eastAsia="en-US"/>
        </w:rPr>
        <w:t>в период с 18 марта по 7 июля 2019 года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комиссией по</w:t>
      </w:r>
      <w:proofErr w:type="gram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изучению деятельности органов управления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образованием и образовательных организаций по проведению учебных сборов из числа представителей ФКУ «Военный комиссариат Чувашской Республики», Регионального отделения ДОСААФ России Чувашской Республики, Минобразования Чувашии и ГАУ Чувашской Республики «Центр военно-патриотического воспитания ЮНИТЭКС» Минобразования Чувашии было проведено изучение деятельности </w:t>
      </w:r>
      <w:r w:rsidR="004E2AC1">
        <w:rPr>
          <w:rFonts w:ascii="Times New Roman" w:eastAsia="Calibri" w:hAnsi="Times New Roman"/>
          <w:sz w:val="26"/>
          <w:szCs w:val="26"/>
          <w:lang w:eastAsia="en-US"/>
        </w:rPr>
        <w:t>21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органов управления образованием </w:t>
      </w:r>
      <w:r w:rsidR="00E143CA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и образовательных организаций (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Аликовский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4E2AC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="004E2AC1">
        <w:rPr>
          <w:rFonts w:ascii="Times New Roman" w:eastAsia="Calibri" w:hAnsi="Times New Roman"/>
          <w:sz w:val="26"/>
          <w:szCs w:val="26"/>
          <w:lang w:eastAsia="en-US"/>
        </w:rPr>
        <w:t>Батыревский</w:t>
      </w:r>
      <w:proofErr w:type="spellEnd"/>
      <w:r w:rsidR="004E2AC1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="007D598F" w:rsidRPr="008676D6">
        <w:rPr>
          <w:rFonts w:ascii="Times New Roman" w:eastAsia="Calibri" w:hAnsi="Times New Roman"/>
          <w:sz w:val="26"/>
          <w:szCs w:val="26"/>
          <w:lang w:eastAsia="en-US"/>
        </w:rPr>
        <w:t>Вурнарский</w:t>
      </w:r>
      <w:proofErr w:type="spellEnd"/>
      <w:r w:rsidR="007D598F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="00252141" w:rsidRPr="008676D6">
        <w:rPr>
          <w:rFonts w:ascii="Times New Roman" w:eastAsia="Calibri" w:hAnsi="Times New Roman"/>
          <w:sz w:val="26"/>
          <w:szCs w:val="26"/>
          <w:lang w:eastAsia="en-US"/>
        </w:rPr>
        <w:t>Канашский</w:t>
      </w:r>
      <w:proofErr w:type="spellEnd"/>
      <w:r w:rsidR="00252141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Комсомольский, Красноармейский,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Красночетайский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Мариинско-Посадский,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Моргаушский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="00252141" w:rsidRPr="008676D6">
        <w:rPr>
          <w:rFonts w:ascii="Times New Roman" w:eastAsia="Calibri" w:hAnsi="Times New Roman"/>
          <w:sz w:val="26"/>
          <w:szCs w:val="26"/>
          <w:lang w:eastAsia="en-US"/>
        </w:rPr>
        <w:t>Порецкий</w:t>
      </w:r>
      <w:proofErr w:type="spellEnd"/>
      <w:r w:rsidR="00252141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Урмарский</w:t>
      </w:r>
      <w:proofErr w:type="spellEnd"/>
      <w:proofErr w:type="gram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proofErr w:type="gramStart"/>
      <w:r w:rsidR="00252141" w:rsidRPr="008676D6">
        <w:rPr>
          <w:rFonts w:ascii="Times New Roman" w:eastAsia="Calibri" w:hAnsi="Times New Roman"/>
          <w:sz w:val="26"/>
          <w:szCs w:val="26"/>
          <w:lang w:eastAsia="en-US"/>
        </w:rPr>
        <w:t>Цивильский</w:t>
      </w:r>
      <w:proofErr w:type="spellEnd"/>
      <w:r w:rsidR="00252141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Чебоксарский, </w:t>
      </w:r>
      <w:proofErr w:type="spellStart"/>
      <w:r w:rsidR="004E2AC1">
        <w:rPr>
          <w:rFonts w:ascii="Times New Roman" w:eastAsia="Calibri" w:hAnsi="Times New Roman"/>
          <w:sz w:val="26"/>
          <w:szCs w:val="26"/>
          <w:lang w:eastAsia="en-US"/>
        </w:rPr>
        <w:t>Шемуршинский</w:t>
      </w:r>
      <w:proofErr w:type="spellEnd"/>
      <w:r w:rsidR="004E2AC1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Ядринский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="007D598F" w:rsidRPr="008676D6">
        <w:rPr>
          <w:rFonts w:ascii="Times New Roman" w:eastAsia="Calibri" w:hAnsi="Times New Roman"/>
          <w:sz w:val="26"/>
          <w:szCs w:val="26"/>
          <w:lang w:eastAsia="en-US"/>
        </w:rPr>
        <w:t>Яльчикский</w:t>
      </w:r>
      <w:proofErr w:type="spellEnd"/>
      <w:r w:rsidR="007D598F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="007D598F" w:rsidRPr="008676D6">
        <w:rPr>
          <w:rFonts w:ascii="Times New Roman" w:eastAsia="Calibri" w:hAnsi="Times New Roman"/>
          <w:sz w:val="26"/>
          <w:szCs w:val="26"/>
          <w:lang w:eastAsia="en-US"/>
        </w:rPr>
        <w:t>Янтиковский</w:t>
      </w:r>
      <w:proofErr w:type="spellEnd"/>
      <w:r w:rsidR="007D598F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районы, гг. Канаш, Новочебоксарск,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Чебоксары</w:t>
      </w:r>
      <w:r w:rsidR="007D598F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и Шумерля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), остальных </w:t>
      </w:r>
      <w:r w:rsidR="004E2AC1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– дистанционно</w:t>
      </w:r>
      <w:r w:rsidR="004E2AC1">
        <w:rPr>
          <w:rFonts w:ascii="Times New Roman" w:eastAsia="Calibri" w:hAnsi="Times New Roman"/>
          <w:sz w:val="26"/>
          <w:szCs w:val="26"/>
          <w:lang w:eastAsia="en-US"/>
        </w:rPr>
        <w:t>.</w:t>
      </w:r>
      <w:proofErr w:type="gramEnd"/>
    </w:p>
    <w:p w:rsidR="00F862C0" w:rsidRDefault="00F862C0" w:rsidP="00F862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6BDE">
        <w:rPr>
          <w:rFonts w:ascii="Times New Roman" w:eastAsia="Calibri" w:hAnsi="Times New Roman"/>
          <w:sz w:val="26"/>
          <w:szCs w:val="26"/>
          <w:lang w:eastAsia="en-US"/>
        </w:rPr>
        <w:t xml:space="preserve">При организации и проведении учебных сборов органами управления образованием осуществляется взаимодействие с военными комиссариатами. </w:t>
      </w:r>
      <w:r w:rsidR="00E143CA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Во всех муниципалитетах согласован </w:t>
      </w:r>
      <w:r w:rsidRPr="00816BDE">
        <w:rPr>
          <w:rFonts w:ascii="Times New Roman" w:eastAsia="Calibri" w:hAnsi="Times New Roman"/>
          <w:sz w:val="26"/>
          <w:szCs w:val="26"/>
          <w:lang w:eastAsia="en-US"/>
        </w:rPr>
        <w:t>с военным  комиссариатом</w:t>
      </w:r>
      <w:r w:rsidR="004E2AC1">
        <w:rPr>
          <w:rFonts w:ascii="Times New Roman" w:eastAsia="Calibri" w:hAnsi="Times New Roman"/>
          <w:sz w:val="26"/>
          <w:szCs w:val="26"/>
          <w:lang w:eastAsia="en-US"/>
        </w:rPr>
        <w:t xml:space="preserve"> график и</w:t>
      </w:r>
      <w:r w:rsidRPr="00816BDE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816BDE">
        <w:rPr>
          <w:rFonts w:ascii="Times New Roman" w:eastAsia="Calibri" w:hAnsi="Times New Roman"/>
          <w:sz w:val="26"/>
          <w:szCs w:val="26"/>
          <w:lang w:eastAsia="en-US"/>
        </w:rPr>
        <w:t xml:space="preserve">чебно-тематический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план проведения учебных сборов. </w:t>
      </w:r>
    </w:p>
    <w:p w:rsidR="00B9174D" w:rsidRPr="008676D6" w:rsidRDefault="00B9174D" w:rsidP="00F4122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В муниципальных районах и городских округах учебные сборы проводятся на основании </w:t>
      </w:r>
      <w:r w:rsidR="004E2AC1" w:rsidRPr="008676D6">
        <w:rPr>
          <w:rFonts w:ascii="Times New Roman" w:eastAsia="Calibri" w:hAnsi="Times New Roman"/>
          <w:sz w:val="26"/>
          <w:szCs w:val="26"/>
          <w:lang w:eastAsia="en-US"/>
        </w:rPr>
        <w:t>р</w:t>
      </w:r>
      <w:r w:rsidR="004E2AC1">
        <w:rPr>
          <w:rFonts w:ascii="Times New Roman" w:eastAsia="Calibri" w:hAnsi="Times New Roman"/>
          <w:sz w:val="26"/>
          <w:szCs w:val="26"/>
          <w:lang w:eastAsia="en-US"/>
        </w:rPr>
        <w:t xml:space="preserve">аспоряжений глав администраций, </w:t>
      </w:r>
      <w:r w:rsidR="004E2AC1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приказов органов управления образованием. Для организации и проведения учебных сборов в образовательных организациях издаются приказы руководителей обр</w:t>
      </w:r>
      <w:r w:rsidR="00F862C0">
        <w:rPr>
          <w:rFonts w:ascii="Times New Roman" w:eastAsia="Calibri" w:hAnsi="Times New Roman"/>
          <w:sz w:val="26"/>
          <w:szCs w:val="26"/>
          <w:lang w:eastAsia="en-US"/>
        </w:rPr>
        <w:t xml:space="preserve">азовательных организаций. </w:t>
      </w:r>
      <w:r w:rsidR="00E143CA">
        <w:rPr>
          <w:rFonts w:ascii="Times New Roman" w:eastAsia="Calibri" w:hAnsi="Times New Roman"/>
          <w:sz w:val="26"/>
          <w:szCs w:val="26"/>
          <w:lang w:eastAsia="en-US"/>
        </w:rPr>
        <w:t xml:space="preserve">            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По итогам проведения учебных сборов органы управления образованием представляют в ГАУ Чувашской Республики «Центр военно-патриотического воспитания ЮНИТЭКС» Минобразования Чувашии справки о подготовке граждан по основам военной службы согласно приложению № </w:t>
      </w:r>
      <w:r w:rsidR="002C7E1D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20 к Информационному сборнику. </w:t>
      </w:r>
    </w:p>
    <w:p w:rsidR="005B64A9" w:rsidRPr="008676D6" w:rsidRDefault="005B64A9" w:rsidP="005B64A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В 201</w:t>
      </w:r>
      <w:r w:rsidR="0031232E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-201</w:t>
      </w:r>
      <w:r w:rsidR="0031232E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учебном году в 2</w:t>
      </w:r>
      <w:r w:rsidR="0031232E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муниципалитетах республики (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Алатырском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Аликовском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Батыревском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Вурнарском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Ибресинском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31232E">
        <w:rPr>
          <w:rFonts w:ascii="Times New Roman" w:eastAsia="Calibri" w:hAnsi="Times New Roman"/>
          <w:sz w:val="26"/>
          <w:szCs w:val="26"/>
          <w:lang w:eastAsia="en-US"/>
        </w:rPr>
        <w:t xml:space="preserve">Козловском,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Комсомольском, Красноармейском,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Красночетайском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Мариинско-Посадском,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Моргаушском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Порецком,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Урмарском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>, Цивильском,</w:t>
      </w:r>
      <w:r w:rsidR="009C412A">
        <w:rPr>
          <w:rFonts w:ascii="Times New Roman" w:eastAsia="Calibri" w:hAnsi="Times New Roman"/>
          <w:sz w:val="26"/>
          <w:szCs w:val="26"/>
          <w:lang w:eastAsia="en-US"/>
        </w:rPr>
        <w:t xml:space="preserve"> Чебоксарском,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Шемуршинском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Шумерлинском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Ядринском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Яльчикском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Янтиковском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районах, гг. Алатырь, Канаш, Новочебоксарск и Шумерля) учебные сборы проводились централизованно, на базе одной образовательной организации, в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т.ч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. на базе загородного оздоровительного лагеря –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Цивильский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район,  «Ипподром» </w:t>
      </w:r>
      <w:r w:rsidR="00E143CA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–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Шемуршинский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район,  база МВД – Кадетская</w:t>
      </w:r>
      <w:proofErr w:type="gram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школа им. генерала Архипова,  ФСК-ДЮСШ «Рассвет</w:t>
      </w:r>
      <w:proofErr w:type="gram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»–</w:t>
      </w:r>
      <w:proofErr w:type="spellStart"/>
      <w:proofErr w:type="gramEnd"/>
      <w:r w:rsidRPr="008676D6">
        <w:rPr>
          <w:rFonts w:ascii="Times New Roman" w:eastAsia="Calibri" w:hAnsi="Times New Roman"/>
          <w:sz w:val="26"/>
          <w:szCs w:val="26"/>
          <w:lang w:eastAsia="en-US"/>
        </w:rPr>
        <w:t>Вурнарский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район, «ДЮСШ-ФСК «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Хастар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>», в полевых условиях – Комсомольский район. (В</w:t>
      </w:r>
      <w:r w:rsidR="009C412A">
        <w:rPr>
          <w:rFonts w:ascii="Times New Roman" w:eastAsia="Calibri" w:hAnsi="Times New Roman"/>
          <w:sz w:val="26"/>
          <w:szCs w:val="26"/>
          <w:lang w:eastAsia="en-US"/>
        </w:rPr>
        <w:t xml:space="preserve"> 2018г. – в 22 муниципалитетах,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2017</w:t>
      </w:r>
      <w:r w:rsidR="009C412A">
        <w:rPr>
          <w:rFonts w:ascii="Times New Roman" w:eastAsia="Calibri" w:hAnsi="Times New Roman"/>
          <w:sz w:val="26"/>
          <w:szCs w:val="26"/>
          <w:lang w:eastAsia="en-US"/>
        </w:rPr>
        <w:t>г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. – в 15 муниципалитетах).</w:t>
      </w:r>
    </w:p>
    <w:p w:rsidR="000178E4" w:rsidRDefault="00FB6D0A" w:rsidP="005B64A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На базе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зонального центра военно-патриотического воспитания и подготовки граждан к военной службе, созданного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при</w:t>
      </w:r>
      <w:proofErr w:type="gram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Новочебоксарск</w:t>
      </w:r>
      <w:r>
        <w:rPr>
          <w:rFonts w:ascii="Times New Roman" w:eastAsia="Calibri" w:hAnsi="Times New Roman"/>
          <w:sz w:val="26"/>
          <w:szCs w:val="26"/>
          <w:lang w:eastAsia="en-US"/>
        </w:rPr>
        <w:t>ом</w:t>
      </w:r>
      <w:proofErr w:type="gram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политехническ</w:t>
      </w:r>
      <w:r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техникум</w:t>
      </w:r>
      <w:r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прошли учебные сборы </w:t>
      </w:r>
      <w:r w:rsidR="000178E4">
        <w:rPr>
          <w:rFonts w:ascii="Times New Roman" w:eastAsia="Calibri" w:hAnsi="Times New Roman"/>
          <w:sz w:val="26"/>
          <w:szCs w:val="26"/>
          <w:lang w:eastAsia="en-US"/>
        </w:rPr>
        <w:t xml:space="preserve">501 человек </w:t>
      </w:r>
      <w:r w:rsidR="00A359F1" w:rsidRPr="008676D6">
        <w:rPr>
          <w:rFonts w:ascii="Times New Roman" w:eastAsia="Calibri" w:hAnsi="Times New Roman"/>
          <w:sz w:val="26"/>
          <w:szCs w:val="26"/>
          <w:lang w:eastAsia="en-US"/>
        </w:rPr>
        <w:t>(2</w:t>
      </w:r>
      <w:r w:rsidR="000178E4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A359F1" w:rsidRPr="008676D6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="000178E4">
        <w:rPr>
          <w:rFonts w:ascii="Times New Roman" w:eastAsia="Calibri" w:hAnsi="Times New Roman"/>
          <w:sz w:val="26"/>
          <w:szCs w:val="26"/>
          <w:lang w:eastAsia="en-US"/>
        </w:rPr>
        <w:t xml:space="preserve"> школьников</w:t>
      </w:r>
      <w:r w:rsidR="005B64A9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из 17 </w:t>
      </w:r>
      <w:r w:rsidR="000178E4">
        <w:rPr>
          <w:rFonts w:ascii="Times New Roman" w:eastAsia="Calibri" w:hAnsi="Times New Roman"/>
          <w:sz w:val="26"/>
          <w:szCs w:val="26"/>
          <w:lang w:eastAsia="en-US"/>
        </w:rPr>
        <w:t xml:space="preserve">общеобразовательных организаций г. Новочебоксарск, 262 </w:t>
      </w:r>
      <w:r w:rsidR="005B64A9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студент</w:t>
      </w:r>
      <w:r w:rsidR="000178E4">
        <w:rPr>
          <w:rFonts w:ascii="Times New Roman" w:eastAsia="Calibri" w:hAnsi="Times New Roman"/>
          <w:sz w:val="26"/>
          <w:szCs w:val="26"/>
          <w:lang w:eastAsia="en-US"/>
        </w:rPr>
        <w:t xml:space="preserve">а </w:t>
      </w:r>
      <w:r w:rsidR="00A359F1" w:rsidRPr="008676D6">
        <w:rPr>
          <w:rFonts w:ascii="Times New Roman" w:eastAsia="Calibri" w:hAnsi="Times New Roman"/>
          <w:sz w:val="26"/>
          <w:szCs w:val="26"/>
          <w:lang w:eastAsia="en-US"/>
        </w:rPr>
        <w:t>из 3 профессиональных образовательных организаций</w:t>
      </w:r>
      <w:r w:rsidR="000178E4">
        <w:rPr>
          <w:rFonts w:ascii="Times New Roman" w:eastAsia="Calibri" w:hAnsi="Times New Roman"/>
          <w:sz w:val="26"/>
          <w:szCs w:val="26"/>
          <w:lang w:eastAsia="en-US"/>
        </w:rPr>
        <w:t xml:space="preserve"> республики</w:t>
      </w:r>
      <w:r w:rsidR="00A359F1" w:rsidRPr="008676D6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0178E4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5B64A9" w:rsidRDefault="001A4A4B" w:rsidP="005B64A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Канашском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B64A9" w:rsidRPr="008676D6">
        <w:rPr>
          <w:rFonts w:ascii="Times New Roman" w:eastAsia="Calibri" w:hAnsi="Times New Roman"/>
          <w:sz w:val="26"/>
          <w:szCs w:val="26"/>
          <w:lang w:eastAsia="en-US"/>
        </w:rPr>
        <w:t>район</w:t>
      </w:r>
      <w:r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5B64A9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учебн</w:t>
      </w:r>
      <w:r w:rsidR="00234D12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ые сборы прошли кустовым методом на базе </w:t>
      </w: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234D12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образовательных организаций (по зонам): в </w:t>
      </w:r>
      <w:proofErr w:type="spellStart"/>
      <w:r w:rsidR="00234D12" w:rsidRPr="008676D6">
        <w:rPr>
          <w:rFonts w:ascii="Times New Roman" w:eastAsia="Calibri" w:hAnsi="Times New Roman"/>
          <w:sz w:val="26"/>
          <w:szCs w:val="26"/>
          <w:lang w:eastAsia="en-US"/>
        </w:rPr>
        <w:t>Канашском</w:t>
      </w:r>
      <w:proofErr w:type="spellEnd"/>
      <w:r w:rsidR="00234D12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районе – на базе МБОУ «</w:t>
      </w:r>
      <w:proofErr w:type="spellStart"/>
      <w:r w:rsidR="00234D12" w:rsidRPr="008676D6">
        <w:rPr>
          <w:rFonts w:ascii="Times New Roman" w:eastAsia="Calibri" w:hAnsi="Times New Roman"/>
          <w:sz w:val="26"/>
          <w:szCs w:val="26"/>
          <w:lang w:eastAsia="en-US"/>
        </w:rPr>
        <w:t>Малобикшихская</w:t>
      </w:r>
      <w:proofErr w:type="spellEnd"/>
      <w:r w:rsidR="00234D12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СОШ», «</w:t>
      </w:r>
      <w:proofErr w:type="spellStart"/>
      <w:r w:rsidR="00234D12" w:rsidRPr="008676D6">
        <w:rPr>
          <w:rFonts w:ascii="Times New Roman" w:eastAsia="Calibri" w:hAnsi="Times New Roman"/>
          <w:sz w:val="26"/>
          <w:szCs w:val="26"/>
          <w:lang w:eastAsia="en-US"/>
        </w:rPr>
        <w:t>Шибылг</w:t>
      </w:r>
      <w:r>
        <w:rPr>
          <w:rFonts w:ascii="Times New Roman" w:eastAsia="Calibri" w:hAnsi="Times New Roman"/>
          <w:sz w:val="26"/>
          <w:szCs w:val="26"/>
          <w:lang w:eastAsia="en-US"/>
        </w:rPr>
        <w:t>инская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СОШ» и «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Янгличская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СОШ».</w:t>
      </w:r>
    </w:p>
    <w:p w:rsidR="0007213D" w:rsidRPr="008676D6" w:rsidRDefault="005B64A9" w:rsidP="0007213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Учебные сборы с юношами 10-х классов в г. Чебоксары, как и в прошлом году, в </w:t>
      </w:r>
      <w:r w:rsidR="001A4A4B">
        <w:rPr>
          <w:rFonts w:ascii="Times New Roman" w:eastAsia="Calibri" w:hAnsi="Times New Roman"/>
          <w:sz w:val="26"/>
          <w:szCs w:val="26"/>
          <w:lang w:eastAsia="en-US"/>
        </w:rPr>
        <w:t>46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A4A4B">
        <w:rPr>
          <w:rFonts w:ascii="Times New Roman" w:eastAsia="Calibri" w:hAnsi="Times New Roman"/>
          <w:sz w:val="26"/>
          <w:szCs w:val="26"/>
          <w:lang w:eastAsia="en-US"/>
        </w:rPr>
        <w:t xml:space="preserve">средних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общеобразовательных организациях из 5</w:t>
      </w:r>
      <w:r w:rsidR="001A4A4B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проводились на базе своей школы, несмотря на то, что в некоторых школах </w:t>
      </w:r>
      <w:r w:rsidR="00004ED2" w:rsidRPr="008676D6">
        <w:rPr>
          <w:rFonts w:ascii="Times New Roman" w:eastAsia="Calibri" w:hAnsi="Times New Roman"/>
          <w:sz w:val="26"/>
          <w:szCs w:val="26"/>
          <w:lang w:eastAsia="en-US"/>
        </w:rPr>
        <w:t>лишь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A4A4B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1775DB">
        <w:rPr>
          <w:rFonts w:ascii="Times New Roman" w:eastAsia="Calibri" w:hAnsi="Times New Roman"/>
          <w:sz w:val="26"/>
          <w:szCs w:val="26"/>
          <w:lang w:eastAsia="en-US"/>
        </w:rPr>
        <w:t>5 человека (в СОШ № 24 всего 4 человека, СОШ № 42 – 5</w:t>
      </w:r>
      <w:r w:rsidR="001775DB" w:rsidRPr="008676D6">
        <w:rPr>
          <w:rFonts w:ascii="Times New Roman" w:eastAsia="Calibri" w:hAnsi="Times New Roman"/>
          <w:sz w:val="26"/>
          <w:szCs w:val="26"/>
          <w:lang w:eastAsia="en-US"/>
        </w:rPr>
        <w:t>).</w:t>
      </w:r>
      <w:r w:rsidR="001775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A4A4B">
        <w:rPr>
          <w:rFonts w:ascii="Times New Roman" w:eastAsia="Calibri" w:hAnsi="Times New Roman"/>
          <w:sz w:val="26"/>
          <w:szCs w:val="26"/>
          <w:lang w:eastAsia="en-US"/>
        </w:rPr>
        <w:t xml:space="preserve"> 9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общеобразовательны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>ми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организация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>ми</w:t>
      </w:r>
      <w:r w:rsidR="0007213D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отдельные мероприятия в рамках программы учебных сборов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проведены </w:t>
      </w:r>
      <w:proofErr w:type="spell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межшкольно</w:t>
      </w:r>
      <w:proofErr w:type="spell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с участием 2</w:t>
      </w:r>
      <w:proofErr w:type="gramEnd"/>
      <w:r w:rsidR="008128D0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школ: </w:t>
      </w:r>
      <w:r w:rsidR="00004ED2" w:rsidRPr="008676D6">
        <w:rPr>
          <w:rFonts w:ascii="Times New Roman" w:eastAsia="Calibri" w:hAnsi="Times New Roman"/>
          <w:sz w:val="26"/>
          <w:szCs w:val="26"/>
          <w:lang w:eastAsia="en-US"/>
        </w:rPr>
        <w:t>Гимназия №</w:t>
      </w:r>
      <w:r w:rsidR="001A4A4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04ED2" w:rsidRPr="008676D6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1A4A4B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004ED2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и СОШ №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A4A4B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004ED2" w:rsidRPr="008676D6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004ED2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06401">
        <w:rPr>
          <w:rFonts w:ascii="Times New Roman" w:eastAsia="Calibri" w:hAnsi="Times New Roman"/>
          <w:sz w:val="26"/>
          <w:szCs w:val="26"/>
          <w:lang w:eastAsia="en-US"/>
        </w:rPr>
        <w:t xml:space="preserve">Лицей № 4 и СОШ № 18, СОШ №№ 11 и 23, 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306401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и</w:t>
      </w:r>
      <w:r w:rsidR="001970C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3</w:t>
      </w:r>
      <w:r w:rsidR="00306401"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004ED2" w:rsidRPr="008676D6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06401">
        <w:rPr>
          <w:rFonts w:ascii="Times New Roman" w:eastAsia="Calibri" w:hAnsi="Times New Roman"/>
          <w:sz w:val="26"/>
          <w:szCs w:val="26"/>
          <w:lang w:eastAsia="en-US"/>
        </w:rPr>
        <w:t xml:space="preserve">43 и 41, 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48 и </w:t>
      </w:r>
      <w:r w:rsidR="00306401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>5, 50 и 64</w:t>
      </w:r>
      <w:r w:rsidR="00306401">
        <w:rPr>
          <w:rFonts w:ascii="Times New Roman" w:eastAsia="Calibri" w:hAnsi="Times New Roman"/>
          <w:sz w:val="26"/>
          <w:szCs w:val="26"/>
          <w:lang w:eastAsia="en-US"/>
        </w:rPr>
        <w:t>, 60 и 64, ЦО № 2 и 53.</w:t>
      </w:r>
    </w:p>
    <w:p w:rsidR="00306401" w:rsidRDefault="00306401" w:rsidP="00FD35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58 ю</w:t>
      </w:r>
      <w:r w:rsidR="00987706" w:rsidRPr="008676D6">
        <w:rPr>
          <w:rFonts w:ascii="Times New Roman" w:eastAsia="Calibri" w:hAnsi="Times New Roman"/>
          <w:sz w:val="26"/>
          <w:szCs w:val="26"/>
          <w:lang w:eastAsia="en-US"/>
        </w:rPr>
        <w:t>нош</w:t>
      </w:r>
      <w:r>
        <w:rPr>
          <w:rFonts w:ascii="Times New Roman" w:eastAsia="Calibri" w:hAnsi="Times New Roman"/>
          <w:sz w:val="26"/>
          <w:szCs w:val="26"/>
          <w:lang w:eastAsia="en-US"/>
        </w:rPr>
        <w:t>ей</w:t>
      </w:r>
      <w:r w:rsidR="0098770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10-х </w:t>
      </w:r>
      <w:r>
        <w:rPr>
          <w:rFonts w:ascii="Times New Roman" w:eastAsia="Calibri" w:hAnsi="Times New Roman"/>
          <w:sz w:val="26"/>
          <w:szCs w:val="26"/>
          <w:lang w:eastAsia="en-US"/>
        </w:rPr>
        <w:t>из 4</w:t>
      </w:r>
      <w:r w:rsidR="0014236D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51090" w:rsidRPr="008676D6">
        <w:rPr>
          <w:rFonts w:ascii="Times New Roman" w:eastAsia="Calibri" w:hAnsi="Times New Roman"/>
          <w:sz w:val="26"/>
          <w:szCs w:val="26"/>
          <w:lang w:eastAsia="en-US"/>
        </w:rPr>
        <w:t>обще</w:t>
      </w:r>
      <w:r w:rsidR="0014236D" w:rsidRPr="008676D6">
        <w:rPr>
          <w:rFonts w:ascii="Times New Roman" w:eastAsia="Calibri" w:hAnsi="Times New Roman"/>
          <w:sz w:val="26"/>
          <w:szCs w:val="26"/>
          <w:lang w:eastAsia="en-US"/>
        </w:rPr>
        <w:t>образовательных организаций</w:t>
      </w:r>
      <w:r w:rsidR="0098770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г. Чебоксары</w:t>
      </w:r>
      <w:r w:rsidR="002D658E" w:rsidRPr="008676D6">
        <w:rPr>
          <w:rFonts w:ascii="Times New Roman" w:eastAsia="Calibri" w:hAnsi="Times New Roman"/>
          <w:sz w:val="26"/>
          <w:szCs w:val="26"/>
          <w:lang w:eastAsia="en-US"/>
        </w:rPr>
        <w:t>: Лицей №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D658E" w:rsidRPr="008676D6">
        <w:rPr>
          <w:rFonts w:ascii="Times New Roman" w:eastAsia="Calibri" w:hAnsi="Times New Roman"/>
          <w:sz w:val="26"/>
          <w:szCs w:val="26"/>
          <w:lang w:eastAsia="en-US"/>
        </w:rPr>
        <w:t>2, СОШ №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D658E" w:rsidRPr="008676D6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2D658E" w:rsidRPr="008676D6">
        <w:rPr>
          <w:rFonts w:ascii="Times New Roman" w:eastAsia="Calibri" w:hAnsi="Times New Roman"/>
          <w:sz w:val="26"/>
          <w:szCs w:val="26"/>
          <w:lang w:eastAsia="en-US"/>
        </w:rPr>
        <w:t>, 1</w:t>
      </w:r>
      <w:r>
        <w:rPr>
          <w:rFonts w:ascii="Times New Roman" w:eastAsia="Calibri" w:hAnsi="Times New Roman"/>
          <w:sz w:val="26"/>
          <w:szCs w:val="26"/>
          <w:lang w:eastAsia="en-US"/>
        </w:rPr>
        <w:t>7, 57</w:t>
      </w:r>
      <w:r w:rsidR="002D658E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8770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осваива</w:t>
      </w:r>
      <w:r w:rsidR="0014236D" w:rsidRPr="008676D6">
        <w:rPr>
          <w:rFonts w:ascii="Times New Roman" w:eastAsia="Calibri" w:hAnsi="Times New Roman"/>
          <w:sz w:val="26"/>
          <w:szCs w:val="26"/>
          <w:lang w:eastAsia="en-US"/>
        </w:rPr>
        <w:t>ли</w:t>
      </w:r>
      <w:r w:rsidR="0098770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азы военной службы </w:t>
      </w:r>
      <w:r w:rsidR="002D658E" w:rsidRPr="008676D6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98770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Чебоксарск</w:t>
      </w:r>
      <w:r w:rsidR="0014236D" w:rsidRPr="008676D6">
        <w:rPr>
          <w:rFonts w:ascii="Times New Roman" w:eastAsia="Calibri" w:hAnsi="Times New Roman"/>
          <w:sz w:val="26"/>
          <w:szCs w:val="26"/>
          <w:lang w:eastAsia="en-US"/>
        </w:rPr>
        <w:t>ой</w:t>
      </w:r>
      <w:r w:rsidR="0098770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4236D" w:rsidRPr="008676D6">
        <w:rPr>
          <w:rFonts w:ascii="Times New Roman" w:eastAsia="Calibri" w:hAnsi="Times New Roman"/>
          <w:sz w:val="26"/>
          <w:szCs w:val="26"/>
          <w:lang w:eastAsia="en-US"/>
        </w:rPr>
        <w:t>объединенной технической школе ДОСААФ России</w:t>
      </w:r>
      <w:r w:rsidR="002D658E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51090" w:rsidRPr="008676D6">
        <w:rPr>
          <w:rFonts w:ascii="Times New Roman" w:eastAsia="Calibri" w:hAnsi="Times New Roman"/>
          <w:sz w:val="26"/>
          <w:szCs w:val="26"/>
          <w:lang w:eastAsia="en-US"/>
        </w:rPr>
        <w:t>согласно</w:t>
      </w:r>
      <w:r w:rsidR="00DF7965" w:rsidRPr="008676D6">
        <w:t xml:space="preserve"> </w:t>
      </w:r>
      <w:r w:rsidR="00DF7965" w:rsidRPr="008676D6">
        <w:rPr>
          <w:rFonts w:ascii="Times New Roman" w:eastAsia="Calibri" w:hAnsi="Times New Roman"/>
          <w:sz w:val="26"/>
          <w:szCs w:val="26"/>
          <w:lang w:eastAsia="en-US"/>
        </w:rPr>
        <w:t>плотному и насыщенному распорядку дня,</w:t>
      </w:r>
      <w:r w:rsidR="00B51090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4236D" w:rsidRPr="008676D6">
        <w:rPr>
          <w:rFonts w:ascii="Times New Roman" w:eastAsia="Calibri" w:hAnsi="Times New Roman"/>
          <w:sz w:val="26"/>
          <w:szCs w:val="26"/>
          <w:lang w:eastAsia="en-US"/>
        </w:rPr>
        <w:t>согласованн</w:t>
      </w:r>
      <w:r w:rsidR="00B51090" w:rsidRPr="008676D6">
        <w:rPr>
          <w:rFonts w:ascii="Times New Roman" w:eastAsia="Calibri" w:hAnsi="Times New Roman"/>
          <w:sz w:val="26"/>
          <w:szCs w:val="26"/>
          <w:lang w:eastAsia="en-US"/>
        </w:rPr>
        <w:t>ому</w:t>
      </w:r>
      <w:r w:rsidR="0014236D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расписани</w:t>
      </w:r>
      <w:r w:rsidR="00B51090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ю занятий с </w:t>
      </w:r>
      <w:r w:rsidR="0014236D" w:rsidRPr="008676D6">
        <w:rPr>
          <w:rFonts w:ascii="Times New Roman" w:eastAsia="Calibri" w:hAnsi="Times New Roman"/>
          <w:sz w:val="26"/>
          <w:szCs w:val="26"/>
          <w:lang w:eastAsia="en-US"/>
        </w:rPr>
        <w:t>управлением образования администрации и во</w:t>
      </w:r>
      <w:r w:rsidR="00B51090" w:rsidRPr="008676D6">
        <w:rPr>
          <w:rFonts w:ascii="Times New Roman" w:eastAsia="Calibri" w:hAnsi="Times New Roman"/>
          <w:sz w:val="26"/>
          <w:szCs w:val="26"/>
          <w:lang w:eastAsia="en-US"/>
        </w:rPr>
        <w:t>енным комиссариатом г.</w:t>
      </w:r>
      <w:r w:rsidR="002D658E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51090" w:rsidRPr="008676D6">
        <w:rPr>
          <w:rFonts w:ascii="Times New Roman" w:eastAsia="Calibri" w:hAnsi="Times New Roman"/>
          <w:sz w:val="26"/>
          <w:szCs w:val="26"/>
          <w:lang w:eastAsia="en-US"/>
        </w:rPr>
        <w:t>Чебоксары.</w:t>
      </w:r>
      <w:r w:rsidR="00B51090" w:rsidRPr="008676D6">
        <w:t xml:space="preserve"> </w:t>
      </w:r>
      <w:proofErr w:type="gramStart"/>
      <w:r w:rsidR="00326F7A" w:rsidRPr="008676D6">
        <w:rPr>
          <w:rFonts w:ascii="Times New Roman" w:hAnsi="Times New Roman"/>
          <w:sz w:val="26"/>
          <w:szCs w:val="26"/>
        </w:rPr>
        <w:t xml:space="preserve">В рамках проведения учебных сборов для обучающихся были организованы выезды в </w:t>
      </w:r>
      <w:r w:rsidR="00EB7A40">
        <w:rPr>
          <w:rFonts w:ascii="Times New Roman" w:hAnsi="Times New Roman"/>
          <w:sz w:val="26"/>
          <w:szCs w:val="26"/>
        </w:rPr>
        <w:t>стрельбище</w:t>
      </w:r>
      <w:r w:rsidR="00EB7A40" w:rsidRPr="00EB7A40">
        <w:rPr>
          <w:rFonts w:ascii="Times New Roman" w:hAnsi="Times New Roman"/>
          <w:sz w:val="26"/>
          <w:szCs w:val="26"/>
        </w:rPr>
        <w:t xml:space="preserve"> гвардии Российской Федерации по Чувашской Республике</w:t>
      </w:r>
      <w:r w:rsidR="00EB7A40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A13595" w:rsidRPr="008676D6" w:rsidRDefault="00A41387" w:rsidP="00FD352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82A97">
        <w:rPr>
          <w:rFonts w:ascii="Times New Roman" w:eastAsia="Calibri" w:hAnsi="Times New Roman"/>
          <w:sz w:val="26"/>
          <w:szCs w:val="26"/>
          <w:lang w:eastAsia="en-US"/>
        </w:rPr>
        <w:t>9 муниципалитетах (в 2 частично)</w:t>
      </w:r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муниципалитетах и в </w:t>
      </w:r>
      <w:r w:rsidR="00B82A97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</w:t>
      </w:r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2 профессиональных образовательных организациях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учебные сборы</w:t>
      </w:r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с юношами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13595" w:rsidRPr="008676D6">
        <w:rPr>
          <w:rFonts w:ascii="Times New Roman" w:eastAsia="Calibri" w:hAnsi="Times New Roman"/>
          <w:sz w:val="26"/>
          <w:szCs w:val="26"/>
          <w:lang w:eastAsia="en-US"/>
        </w:rPr>
        <w:t>организ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ованы с </w:t>
      </w:r>
      <w:r w:rsidR="00A13595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круглосуточн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ым</w:t>
      </w:r>
      <w:r w:rsidR="00A13595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пребывани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ем обучающихся</w:t>
      </w:r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в соответствии с приказом об организации и проведении учебных сборов по муниципалитету и образовательного учреждения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82A97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proofErr w:type="gramStart"/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В казарменных условиях на базе образовательных организаций прошли в </w:t>
      </w:r>
      <w:proofErr w:type="spellStart"/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>Алатырском</w:t>
      </w:r>
      <w:proofErr w:type="spellEnd"/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>Аликовском</w:t>
      </w:r>
      <w:proofErr w:type="spellEnd"/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 </w:t>
      </w:r>
      <w:proofErr w:type="spellStart"/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>Марпосадском</w:t>
      </w:r>
      <w:proofErr w:type="spellEnd"/>
      <w:r w:rsidR="009945DD" w:rsidRPr="008676D6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="009945DD" w:rsidRPr="008676D6">
        <w:rPr>
          <w:rFonts w:ascii="Times New Roman" w:eastAsia="Calibri" w:hAnsi="Times New Roman"/>
          <w:sz w:val="26"/>
          <w:szCs w:val="26"/>
          <w:lang w:eastAsia="en-US"/>
        </w:rPr>
        <w:t>Моргаушском</w:t>
      </w:r>
      <w:proofErr w:type="spellEnd"/>
      <w:r w:rsidR="00B82A97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="00B82A97">
        <w:rPr>
          <w:rFonts w:ascii="Times New Roman" w:eastAsia="Calibri" w:hAnsi="Times New Roman"/>
          <w:sz w:val="26"/>
          <w:szCs w:val="26"/>
          <w:lang w:eastAsia="en-US"/>
        </w:rPr>
        <w:t>Шемуршинском</w:t>
      </w:r>
      <w:proofErr w:type="spellEnd"/>
      <w:r w:rsidR="009945DD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>районах</w:t>
      </w:r>
      <w:r w:rsidR="00481D4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и в Мариинско-Посадском технологическом и Цивильском аграрно-технологическом техникумах</w:t>
      </w:r>
      <w:r w:rsidR="00F03FCB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в </w:t>
      </w:r>
      <w:r w:rsidR="009945DD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полевых условиях –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945DD" w:rsidRPr="008676D6">
        <w:rPr>
          <w:rFonts w:ascii="Times New Roman" w:eastAsia="Calibri" w:hAnsi="Times New Roman"/>
          <w:sz w:val="26"/>
          <w:szCs w:val="26"/>
          <w:lang w:eastAsia="en-US"/>
        </w:rPr>
        <w:t>Комсомольском</w:t>
      </w:r>
      <w:r w:rsidR="00481D4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416473">
        <w:rPr>
          <w:rFonts w:ascii="Times New Roman" w:eastAsia="Calibri" w:hAnsi="Times New Roman"/>
          <w:sz w:val="26"/>
          <w:szCs w:val="26"/>
          <w:lang w:eastAsia="en-US"/>
        </w:rPr>
        <w:t xml:space="preserve">Порецком, </w:t>
      </w:r>
      <w:r w:rsidR="00481D4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Цивильском и </w:t>
      </w:r>
      <w:proofErr w:type="spellStart"/>
      <w:r w:rsidR="00481D44" w:rsidRPr="008676D6">
        <w:rPr>
          <w:rFonts w:ascii="Times New Roman" w:eastAsia="Calibri" w:hAnsi="Times New Roman"/>
          <w:sz w:val="26"/>
          <w:szCs w:val="26"/>
          <w:lang w:eastAsia="en-US"/>
        </w:rPr>
        <w:t>Ядринском</w:t>
      </w:r>
      <w:proofErr w:type="spellEnd"/>
      <w:r w:rsidR="00481D4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районах.</w:t>
      </w:r>
      <w:proofErr w:type="gramEnd"/>
      <w:r w:rsidR="00481D4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13595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Все действия </w:t>
      </w:r>
      <w:proofErr w:type="gramStart"/>
      <w:r w:rsidR="00A13595" w:rsidRPr="008676D6">
        <w:rPr>
          <w:rFonts w:ascii="Times New Roman" w:eastAsia="Calibri" w:hAnsi="Times New Roman"/>
          <w:sz w:val="26"/>
          <w:szCs w:val="26"/>
          <w:lang w:eastAsia="en-US"/>
        </w:rPr>
        <w:t>обучающихся</w:t>
      </w:r>
      <w:proofErr w:type="gramEnd"/>
      <w:r w:rsidR="00A13595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были регламентированы распорядком дня. Для поддержания внутреннего порядка в казарме</w:t>
      </w:r>
      <w:r w:rsidR="00481D4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и на «полигоне»</w:t>
      </w:r>
      <w:r w:rsidR="00A13595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назначался суточный наряд</w:t>
      </w:r>
      <w:r w:rsidR="00481D4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дежурных, дневальных</w:t>
      </w:r>
      <w:r w:rsidR="00A13595" w:rsidRPr="008676D6">
        <w:rPr>
          <w:rFonts w:ascii="Times New Roman" w:eastAsia="Calibri" w:hAnsi="Times New Roman"/>
          <w:sz w:val="26"/>
          <w:szCs w:val="26"/>
          <w:lang w:eastAsia="en-US"/>
        </w:rPr>
        <w:t>. За каждым взвод</w:t>
      </w:r>
      <w:r w:rsidR="00481D44" w:rsidRPr="008676D6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="00A13595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был закреплен командир взвода</w:t>
      </w:r>
      <w:r w:rsidR="00481D4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, который </w:t>
      </w:r>
      <w:r w:rsidR="00A13595" w:rsidRPr="008676D6">
        <w:rPr>
          <w:rFonts w:ascii="Times New Roman" w:eastAsia="Calibri" w:hAnsi="Times New Roman"/>
          <w:sz w:val="26"/>
          <w:szCs w:val="26"/>
          <w:lang w:eastAsia="en-US"/>
        </w:rPr>
        <w:t>круглосуточно находил</w:t>
      </w:r>
      <w:r w:rsidR="00481D44" w:rsidRPr="008676D6">
        <w:rPr>
          <w:rFonts w:ascii="Times New Roman" w:eastAsia="Calibri" w:hAnsi="Times New Roman"/>
          <w:sz w:val="26"/>
          <w:szCs w:val="26"/>
          <w:lang w:eastAsia="en-US"/>
        </w:rPr>
        <w:t>ся</w:t>
      </w:r>
      <w:r w:rsidR="00A13595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="00A13595" w:rsidRPr="008676D6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="00481D44" w:rsidRPr="008676D6">
        <w:rPr>
          <w:rFonts w:ascii="Times New Roman" w:eastAsia="Calibri" w:hAnsi="Times New Roman"/>
          <w:sz w:val="26"/>
          <w:szCs w:val="26"/>
          <w:lang w:eastAsia="en-US"/>
        </w:rPr>
        <w:t>о</w:t>
      </w:r>
      <w:proofErr w:type="gramEnd"/>
      <w:r w:rsidR="00481D4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взводом.</w:t>
      </w:r>
    </w:p>
    <w:p w:rsidR="00462CE4" w:rsidRPr="008676D6" w:rsidRDefault="00B9174D" w:rsidP="003B4D0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>Во всех муниципальных районах и городских округах республики учебный процесс, осуществляемый во время учебных сборов, организ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>овыва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ется в соответствии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с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расчетом часов по предметам обучения, 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>распорядком дня или расписанием занятий, учебно-тематическим планом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>согласованным с военным комиссариатом муниципального района или городского округа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. Преподавателями-организаторами ОБЖ составляются конспекты учебных занятий</w:t>
      </w:r>
      <w:r w:rsidR="00326F7A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(приложение 1 «Рекомендуемые нормативы»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к Инструкции</w:t>
      </w:r>
      <w:r w:rsidR="00326F7A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).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Приказами руководителей образовательных организаций утверждаются списки обучающихся, привлекаемых к учебным сборам с отметкой врача о допуске. Перед началом учебных сборов с </w:t>
      </w:r>
      <w:proofErr w:type="gram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обучающимися</w:t>
      </w:r>
      <w:proofErr w:type="gram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проводится инструктаж по технике безопасности при проведении учебных сборов, ведется журнал инструктажа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и учебных занятий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. Во всех образовательных организациях заполняются оценочные ведомости по предметам обучения и ведомости сдачи зачетов на допуск к выполнению упражнений стрельб. Результаты учебных сборов оцениваются в соответствии с рекомендациями по оценке результатов учебных сборов, указанных в нормативных правовых документах.  Общая оценка граждан за учебные сборы заносится в классные журналы с пометкой «Учебные сборы», которая учитывается при выставлении итоговой оценки за весь курс обучения в образовательной организации. Продолжительность учебных сборов составляет 35 учебных часов. </w:t>
      </w:r>
      <w:r w:rsidR="003B4D05" w:rsidRPr="008676D6">
        <w:rPr>
          <w:rFonts w:ascii="Times New Roman" w:eastAsia="Calibri" w:hAnsi="Times New Roman"/>
          <w:sz w:val="26"/>
          <w:szCs w:val="26"/>
          <w:lang w:eastAsia="en-US"/>
        </w:rPr>
        <w:t>Начальником учебных сборов образовательных организаций составляется с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>пис</w:t>
      </w:r>
      <w:r w:rsidR="003B4D05" w:rsidRPr="008676D6">
        <w:rPr>
          <w:rFonts w:ascii="Times New Roman" w:eastAsia="Calibri" w:hAnsi="Times New Roman"/>
          <w:sz w:val="26"/>
          <w:szCs w:val="26"/>
          <w:lang w:eastAsia="en-US"/>
        </w:rPr>
        <w:t>ок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граждан, прошедших  подготовку по основам военной службы в образовательных организациях  (приложение 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к 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>Инструкции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), и  </w:t>
      </w:r>
      <w:r w:rsidR="003B4D05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отчет 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о состоянии подготовки  по основам военной службы </w:t>
      </w:r>
      <w:r w:rsidR="003B4D05" w:rsidRPr="008676D6">
        <w:rPr>
          <w:rFonts w:ascii="Times New Roman" w:eastAsia="Calibri" w:hAnsi="Times New Roman"/>
          <w:sz w:val="26"/>
          <w:szCs w:val="26"/>
          <w:lang w:eastAsia="en-US"/>
        </w:rPr>
        <w:t>для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представ</w:t>
      </w:r>
      <w:r w:rsidR="003B4D05" w:rsidRPr="008676D6">
        <w:rPr>
          <w:rFonts w:ascii="Times New Roman" w:eastAsia="Calibri" w:hAnsi="Times New Roman"/>
          <w:sz w:val="26"/>
          <w:szCs w:val="26"/>
          <w:lang w:eastAsia="en-US"/>
        </w:rPr>
        <w:t>ления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в военны</w:t>
      </w:r>
      <w:r w:rsidR="003B4D05" w:rsidRPr="008676D6">
        <w:rPr>
          <w:rFonts w:ascii="Times New Roman" w:eastAsia="Calibri" w:hAnsi="Times New Roman"/>
          <w:sz w:val="26"/>
          <w:szCs w:val="26"/>
          <w:lang w:eastAsia="en-US"/>
        </w:rPr>
        <w:t>й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комиссариат</w:t>
      </w:r>
      <w:r w:rsidR="00326F7A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(приложение 15 к Информационному сборнику)</w:t>
      </w:r>
      <w:r w:rsidR="001928F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326F7A" w:rsidRPr="008676D6">
        <w:rPr>
          <w:rFonts w:ascii="Times New Roman" w:eastAsia="Calibri" w:hAnsi="Times New Roman"/>
          <w:sz w:val="26"/>
          <w:szCs w:val="26"/>
          <w:lang w:eastAsia="en-US"/>
        </w:rPr>
        <w:t>По окончании учебных сборов управлением образования администрации муниципалитета и руководителем образовательного учреждения издается итоговый приказ с целью утверждения итогов учебных сборов с юношами, выполнения программы предмета «Основы безопасности жизнедеятельности» и передачи информации в военные комиссариаты.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>В ходе учебных сборов участниками изучаются</w:t>
      </w:r>
      <w:r w:rsidR="00462CE4" w:rsidRPr="008676D6">
        <w:t xml:space="preserve"> </w:t>
      </w:r>
      <w:r w:rsidR="00462CE4" w:rsidRPr="008676D6">
        <w:rPr>
          <w:rFonts w:ascii="Times New Roman" w:eastAsia="Calibri" w:hAnsi="Times New Roman"/>
          <w:sz w:val="26"/>
          <w:szCs w:val="26"/>
          <w:lang w:eastAsia="en-US"/>
        </w:rPr>
        <w:t>уставы вооруженных сил,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размещение и быт военнослужащих, организация караульной и внутренней служб, элементы строевой, огневой, тактической, физической и военно-медицинской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подготовок, а также вопросы радиационной, химической и биологической защиты войск. </w:t>
      </w:r>
    </w:p>
    <w:p w:rsidR="00E97F2F" w:rsidRPr="008676D6" w:rsidRDefault="00B9174D" w:rsidP="00B9174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При организации и проведении учебных сборов органами управления образованием осуществляется взаимодействие с военными комиссариатами. Обучение граждан стрельбе проводится в установленном порядке. </w:t>
      </w:r>
      <w:proofErr w:type="gram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До проведения стрельб педагогические работники образовательных организаций, осуществляющие обучение граждан начальным знаниям в области обороны и их подготовку по основам военной службы, изучают с обучающимися требования безопасности при обращении с оружием и боеприпасами, устройство и порядок применения стрелкового оружия, порядок выполнения упражнений стрельб.</w:t>
      </w:r>
      <w:proofErr w:type="gram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95F85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         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К выполнению упражнений стрельб допускаются обучающиеся, изучившие материальную часть стрелкового оружия и боеприпасы, требования безопасности при проведении стрельб, условия выполняемого упражнения и сдавшие зачет.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position w:val="-2"/>
          <w:sz w:val="26"/>
          <w:szCs w:val="26"/>
        </w:rPr>
      </w:pPr>
      <w:proofErr w:type="gramStart"/>
      <w:r w:rsidRPr="008676D6">
        <w:rPr>
          <w:rFonts w:ascii="Times New Roman" w:hAnsi="Times New Roman"/>
          <w:bCs/>
          <w:position w:val="-2"/>
          <w:sz w:val="26"/>
          <w:szCs w:val="26"/>
        </w:rPr>
        <w:t>Практическое закрепление полученных знаний по стрельбе</w:t>
      </w:r>
      <w:r w:rsidR="00B00A5B">
        <w:rPr>
          <w:rFonts w:ascii="Times New Roman" w:hAnsi="Times New Roman"/>
          <w:bCs/>
          <w:position w:val="-2"/>
          <w:sz w:val="26"/>
          <w:szCs w:val="26"/>
        </w:rPr>
        <w:t xml:space="preserve"> из пневматической винтовки</w:t>
      </w:r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 в рамках проведения учебных сборов в </w:t>
      </w:r>
      <w:proofErr w:type="spellStart"/>
      <w:r w:rsidR="00B00A5B">
        <w:rPr>
          <w:rFonts w:ascii="Times New Roman" w:hAnsi="Times New Roman"/>
          <w:bCs/>
          <w:position w:val="-2"/>
          <w:sz w:val="26"/>
          <w:szCs w:val="26"/>
        </w:rPr>
        <w:t>Янтиковском</w:t>
      </w:r>
      <w:proofErr w:type="spellEnd"/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 район</w:t>
      </w:r>
      <w:r w:rsidR="00B00A5B">
        <w:rPr>
          <w:rFonts w:ascii="Times New Roman" w:hAnsi="Times New Roman"/>
          <w:bCs/>
          <w:position w:val="-2"/>
          <w:sz w:val="26"/>
          <w:szCs w:val="26"/>
        </w:rPr>
        <w:t>е</w:t>
      </w:r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 осуществлялось в местн</w:t>
      </w:r>
      <w:r w:rsidR="00B00A5B">
        <w:rPr>
          <w:rFonts w:ascii="Times New Roman" w:hAnsi="Times New Roman"/>
          <w:bCs/>
          <w:position w:val="-2"/>
          <w:sz w:val="26"/>
          <w:szCs w:val="26"/>
        </w:rPr>
        <w:t>ом</w:t>
      </w:r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 отделени</w:t>
      </w:r>
      <w:r w:rsidR="00B00A5B">
        <w:rPr>
          <w:rFonts w:ascii="Times New Roman" w:hAnsi="Times New Roman"/>
          <w:bCs/>
          <w:position w:val="-2"/>
          <w:sz w:val="26"/>
          <w:szCs w:val="26"/>
        </w:rPr>
        <w:t>и г. Канаш</w:t>
      </w:r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 Регионального отделения ДОСААФ России Чувашской Республики</w:t>
      </w:r>
      <w:r w:rsidR="00B00A5B">
        <w:rPr>
          <w:rFonts w:ascii="Times New Roman" w:hAnsi="Times New Roman"/>
          <w:bCs/>
          <w:position w:val="-2"/>
          <w:sz w:val="26"/>
          <w:szCs w:val="26"/>
        </w:rPr>
        <w:t xml:space="preserve">; </w:t>
      </w:r>
      <w:r w:rsidR="00F91F66" w:rsidRPr="008676D6">
        <w:rPr>
          <w:rFonts w:ascii="Times New Roman" w:hAnsi="Times New Roman"/>
          <w:bCs/>
          <w:position w:val="-2"/>
          <w:sz w:val="26"/>
          <w:szCs w:val="26"/>
        </w:rPr>
        <w:t xml:space="preserve">в </w:t>
      </w:r>
      <w:r w:rsidR="00B00A5B">
        <w:rPr>
          <w:rFonts w:ascii="Times New Roman" w:hAnsi="Times New Roman"/>
          <w:bCs/>
          <w:position w:val="-2"/>
          <w:sz w:val="26"/>
          <w:szCs w:val="26"/>
        </w:rPr>
        <w:t xml:space="preserve">12 </w:t>
      </w:r>
      <w:r w:rsidR="00F91F66" w:rsidRPr="008676D6">
        <w:rPr>
          <w:rFonts w:ascii="Times New Roman" w:hAnsi="Times New Roman"/>
          <w:bCs/>
          <w:position w:val="-2"/>
          <w:sz w:val="26"/>
          <w:szCs w:val="26"/>
        </w:rPr>
        <w:t xml:space="preserve"> (</w:t>
      </w:r>
      <w:proofErr w:type="spellStart"/>
      <w:r w:rsidR="00B00A5B">
        <w:rPr>
          <w:rFonts w:ascii="Times New Roman" w:hAnsi="Times New Roman"/>
          <w:bCs/>
          <w:position w:val="-2"/>
          <w:sz w:val="26"/>
          <w:szCs w:val="26"/>
        </w:rPr>
        <w:t>Батыревском</w:t>
      </w:r>
      <w:proofErr w:type="spellEnd"/>
      <w:r w:rsidR="00B00A5B">
        <w:rPr>
          <w:rFonts w:ascii="Times New Roman" w:hAnsi="Times New Roman"/>
          <w:bCs/>
          <w:position w:val="-2"/>
          <w:sz w:val="26"/>
          <w:szCs w:val="26"/>
        </w:rPr>
        <w:t xml:space="preserve">, </w:t>
      </w:r>
      <w:proofErr w:type="spellStart"/>
      <w:r w:rsidR="00B00A5B">
        <w:rPr>
          <w:rFonts w:ascii="Times New Roman" w:hAnsi="Times New Roman"/>
          <w:bCs/>
          <w:position w:val="-2"/>
          <w:sz w:val="26"/>
          <w:szCs w:val="26"/>
        </w:rPr>
        <w:t>Вурнарском</w:t>
      </w:r>
      <w:proofErr w:type="spellEnd"/>
      <w:r w:rsidR="00B00A5B">
        <w:rPr>
          <w:rFonts w:ascii="Times New Roman" w:hAnsi="Times New Roman"/>
          <w:bCs/>
          <w:position w:val="-2"/>
          <w:sz w:val="26"/>
          <w:szCs w:val="26"/>
        </w:rPr>
        <w:t xml:space="preserve">, Козловском, Комсомольском, Красноармейском, </w:t>
      </w:r>
      <w:proofErr w:type="spellStart"/>
      <w:r w:rsidR="00B00A5B">
        <w:rPr>
          <w:rFonts w:ascii="Times New Roman" w:hAnsi="Times New Roman"/>
          <w:bCs/>
          <w:position w:val="-2"/>
          <w:sz w:val="26"/>
          <w:szCs w:val="26"/>
        </w:rPr>
        <w:t>Моргаушском</w:t>
      </w:r>
      <w:proofErr w:type="spellEnd"/>
      <w:r w:rsidR="00B00A5B">
        <w:rPr>
          <w:rFonts w:ascii="Times New Roman" w:hAnsi="Times New Roman"/>
          <w:bCs/>
          <w:position w:val="-2"/>
          <w:sz w:val="26"/>
          <w:szCs w:val="26"/>
        </w:rPr>
        <w:t xml:space="preserve">, Чебоксарском, </w:t>
      </w:r>
      <w:proofErr w:type="spellStart"/>
      <w:r w:rsidR="00B00A5B">
        <w:rPr>
          <w:rFonts w:ascii="Times New Roman" w:hAnsi="Times New Roman"/>
          <w:bCs/>
          <w:position w:val="-2"/>
          <w:sz w:val="26"/>
          <w:szCs w:val="26"/>
        </w:rPr>
        <w:t>Шемуршинском</w:t>
      </w:r>
      <w:proofErr w:type="spellEnd"/>
      <w:r w:rsidR="00B00A5B">
        <w:rPr>
          <w:rFonts w:ascii="Times New Roman" w:hAnsi="Times New Roman"/>
          <w:bCs/>
          <w:position w:val="-2"/>
          <w:sz w:val="26"/>
          <w:szCs w:val="26"/>
        </w:rPr>
        <w:t xml:space="preserve">,  </w:t>
      </w:r>
      <w:proofErr w:type="spellStart"/>
      <w:r w:rsidR="00F91F66" w:rsidRPr="008676D6">
        <w:rPr>
          <w:rFonts w:ascii="Times New Roman" w:hAnsi="Times New Roman"/>
          <w:bCs/>
          <w:position w:val="-2"/>
          <w:sz w:val="26"/>
          <w:szCs w:val="26"/>
        </w:rPr>
        <w:t>Ядринск</w:t>
      </w:r>
      <w:r w:rsidR="00D241A1">
        <w:rPr>
          <w:rFonts w:ascii="Times New Roman" w:hAnsi="Times New Roman"/>
          <w:bCs/>
          <w:position w:val="-2"/>
          <w:sz w:val="26"/>
          <w:szCs w:val="26"/>
        </w:rPr>
        <w:t>ом</w:t>
      </w:r>
      <w:proofErr w:type="spellEnd"/>
      <w:r w:rsidR="00F91F66" w:rsidRPr="008676D6">
        <w:rPr>
          <w:rFonts w:ascii="Times New Roman" w:hAnsi="Times New Roman"/>
          <w:bCs/>
          <w:position w:val="-2"/>
          <w:sz w:val="26"/>
          <w:szCs w:val="26"/>
        </w:rPr>
        <w:t xml:space="preserve">, </w:t>
      </w:r>
      <w:proofErr w:type="spellStart"/>
      <w:r w:rsidR="00B00A5B">
        <w:rPr>
          <w:rFonts w:ascii="Times New Roman" w:hAnsi="Times New Roman"/>
          <w:bCs/>
          <w:position w:val="-2"/>
          <w:sz w:val="26"/>
          <w:szCs w:val="26"/>
        </w:rPr>
        <w:t>Яльчикском</w:t>
      </w:r>
      <w:proofErr w:type="spellEnd"/>
      <w:r w:rsidR="00B00A5B">
        <w:rPr>
          <w:rFonts w:ascii="Times New Roman" w:hAnsi="Times New Roman"/>
          <w:bCs/>
          <w:position w:val="-2"/>
          <w:sz w:val="26"/>
          <w:szCs w:val="26"/>
        </w:rPr>
        <w:t xml:space="preserve"> и </w:t>
      </w:r>
      <w:r w:rsidR="00D241A1">
        <w:rPr>
          <w:rFonts w:ascii="Times New Roman" w:hAnsi="Times New Roman"/>
          <w:bCs/>
          <w:position w:val="-2"/>
          <w:sz w:val="26"/>
          <w:szCs w:val="26"/>
        </w:rPr>
        <w:t xml:space="preserve">г. Новочебоксарск, в ряде школ </w:t>
      </w:r>
      <w:r w:rsidR="00E143CA">
        <w:rPr>
          <w:rFonts w:ascii="Times New Roman" w:hAnsi="Times New Roman"/>
          <w:bCs/>
          <w:position w:val="-2"/>
          <w:sz w:val="26"/>
          <w:szCs w:val="26"/>
        </w:rPr>
        <w:t xml:space="preserve">                    </w:t>
      </w:r>
      <w:r w:rsidR="00D241A1">
        <w:rPr>
          <w:rFonts w:ascii="Times New Roman" w:hAnsi="Times New Roman"/>
          <w:bCs/>
          <w:position w:val="-2"/>
          <w:sz w:val="26"/>
          <w:szCs w:val="26"/>
        </w:rPr>
        <w:t>г.</w:t>
      </w:r>
      <w:r w:rsidR="00F91F66" w:rsidRPr="008676D6">
        <w:rPr>
          <w:rFonts w:ascii="Times New Roman" w:hAnsi="Times New Roman"/>
          <w:bCs/>
          <w:position w:val="-2"/>
          <w:sz w:val="26"/>
          <w:szCs w:val="26"/>
        </w:rPr>
        <w:t xml:space="preserve"> Чебоксары)</w:t>
      </w:r>
      <w:r w:rsidR="00B00A5B">
        <w:rPr>
          <w:rFonts w:ascii="Times New Roman" w:hAnsi="Times New Roman"/>
          <w:bCs/>
          <w:position w:val="-2"/>
          <w:sz w:val="26"/>
          <w:szCs w:val="26"/>
        </w:rPr>
        <w:t xml:space="preserve"> –</w:t>
      </w:r>
      <w:r w:rsidR="00F91F66" w:rsidRPr="008676D6">
        <w:rPr>
          <w:rFonts w:ascii="Times New Roman" w:hAnsi="Times New Roman"/>
          <w:bCs/>
          <w:position w:val="-2"/>
          <w:sz w:val="26"/>
          <w:szCs w:val="26"/>
        </w:rPr>
        <w:t xml:space="preserve"> в республиканском</w:t>
      </w:r>
      <w:r w:rsidR="00795F85" w:rsidRPr="008676D6">
        <w:rPr>
          <w:rFonts w:ascii="Times New Roman" w:hAnsi="Times New Roman"/>
          <w:bCs/>
          <w:position w:val="-2"/>
          <w:sz w:val="26"/>
          <w:szCs w:val="26"/>
        </w:rPr>
        <w:t xml:space="preserve"> стрелково-спортивном</w:t>
      </w:r>
      <w:r w:rsidR="00D241A1">
        <w:rPr>
          <w:rFonts w:ascii="Times New Roman" w:hAnsi="Times New Roman"/>
          <w:bCs/>
          <w:position w:val="-2"/>
          <w:sz w:val="26"/>
          <w:szCs w:val="26"/>
        </w:rPr>
        <w:t xml:space="preserve"> клубе ДОСААФ России.</w:t>
      </w:r>
      <w:proofErr w:type="gramEnd"/>
      <w:r w:rsidR="00D241A1">
        <w:rPr>
          <w:rFonts w:ascii="Times New Roman" w:hAnsi="Times New Roman"/>
          <w:bCs/>
          <w:position w:val="-2"/>
          <w:sz w:val="26"/>
          <w:szCs w:val="26"/>
        </w:rPr>
        <w:t xml:space="preserve"> </w:t>
      </w:r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Обучающиеся в период проведения занятий по огневой подготовке выполняли упражнения начальных стрельб из </w:t>
      </w:r>
      <w:r w:rsidR="00323787" w:rsidRPr="008676D6">
        <w:rPr>
          <w:rFonts w:ascii="Times New Roman" w:hAnsi="Times New Roman"/>
          <w:bCs/>
          <w:position w:val="-2"/>
          <w:sz w:val="26"/>
          <w:szCs w:val="26"/>
        </w:rPr>
        <w:t xml:space="preserve">боевой, </w:t>
      </w:r>
      <w:r w:rsidRPr="008676D6">
        <w:rPr>
          <w:rFonts w:ascii="Times New Roman" w:hAnsi="Times New Roman"/>
          <w:bCs/>
          <w:position w:val="-2"/>
          <w:sz w:val="26"/>
          <w:szCs w:val="26"/>
        </w:rPr>
        <w:t>малока</w:t>
      </w:r>
      <w:r w:rsidR="00B00A5B">
        <w:rPr>
          <w:rFonts w:ascii="Times New Roman" w:hAnsi="Times New Roman"/>
          <w:bCs/>
          <w:position w:val="-2"/>
          <w:sz w:val="26"/>
          <w:szCs w:val="26"/>
        </w:rPr>
        <w:t xml:space="preserve">либерной винтовки ТОЗ-8,                ТОЗ-12. </w:t>
      </w:r>
    </w:p>
    <w:p w:rsidR="000B40ED" w:rsidRPr="008676D6" w:rsidRDefault="000B40E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position w:val="-2"/>
          <w:sz w:val="26"/>
          <w:szCs w:val="26"/>
        </w:rPr>
      </w:pPr>
      <w:proofErr w:type="gramStart"/>
      <w:r w:rsidRPr="008676D6">
        <w:rPr>
          <w:rFonts w:ascii="Times New Roman" w:hAnsi="Times New Roman"/>
          <w:bCs/>
          <w:position w:val="-2"/>
          <w:sz w:val="26"/>
          <w:szCs w:val="26"/>
        </w:rPr>
        <w:t>В</w:t>
      </w:r>
      <w:proofErr w:type="gramEnd"/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 </w:t>
      </w:r>
      <w:proofErr w:type="gramStart"/>
      <w:r w:rsidRPr="008676D6">
        <w:rPr>
          <w:rFonts w:ascii="Times New Roman" w:hAnsi="Times New Roman"/>
          <w:bCs/>
          <w:position w:val="-2"/>
          <w:sz w:val="26"/>
          <w:szCs w:val="26"/>
        </w:rPr>
        <w:t>Цивильском</w:t>
      </w:r>
      <w:proofErr w:type="gramEnd"/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 районе</w:t>
      </w:r>
      <w:r w:rsidR="00D241A1">
        <w:rPr>
          <w:rFonts w:ascii="Times New Roman" w:hAnsi="Times New Roman"/>
          <w:bCs/>
          <w:position w:val="-2"/>
          <w:sz w:val="26"/>
          <w:szCs w:val="26"/>
        </w:rPr>
        <w:t xml:space="preserve"> стрельбы были организованы на </w:t>
      </w:r>
      <w:r w:rsidR="00D241A1" w:rsidRPr="00D241A1">
        <w:rPr>
          <w:rFonts w:ascii="Times New Roman" w:hAnsi="Times New Roman"/>
          <w:bCs/>
          <w:position w:val="-2"/>
          <w:sz w:val="26"/>
          <w:szCs w:val="26"/>
        </w:rPr>
        <w:t>стрельбище гвардии Российской Федерации по Чувашской Республике</w:t>
      </w:r>
      <w:r w:rsidR="00D241A1">
        <w:rPr>
          <w:rFonts w:ascii="Times New Roman" w:hAnsi="Times New Roman"/>
          <w:bCs/>
          <w:position w:val="-2"/>
          <w:sz w:val="26"/>
          <w:szCs w:val="26"/>
        </w:rPr>
        <w:t>.</w:t>
      </w:r>
    </w:p>
    <w:p w:rsidR="00B00A5B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position w:val="-2"/>
          <w:sz w:val="26"/>
          <w:szCs w:val="26"/>
        </w:rPr>
      </w:pPr>
      <w:proofErr w:type="gramStart"/>
      <w:r w:rsidRPr="008676D6">
        <w:rPr>
          <w:rFonts w:ascii="Times New Roman" w:hAnsi="Times New Roman"/>
          <w:bCs/>
          <w:position w:val="-2"/>
          <w:sz w:val="26"/>
          <w:szCs w:val="26"/>
        </w:rPr>
        <w:t>В ряде муниципальных районов и городских округов</w:t>
      </w:r>
      <w:r w:rsidR="00323787" w:rsidRPr="008676D6">
        <w:rPr>
          <w:rFonts w:ascii="Times New Roman" w:hAnsi="Times New Roman"/>
          <w:bCs/>
          <w:position w:val="-2"/>
          <w:sz w:val="26"/>
          <w:szCs w:val="26"/>
        </w:rPr>
        <w:t xml:space="preserve"> (</w:t>
      </w:r>
      <w:proofErr w:type="spellStart"/>
      <w:r w:rsidR="00323787" w:rsidRPr="008676D6">
        <w:rPr>
          <w:rFonts w:ascii="Times New Roman" w:hAnsi="Times New Roman"/>
          <w:bCs/>
          <w:position w:val="-2"/>
          <w:sz w:val="26"/>
          <w:szCs w:val="26"/>
        </w:rPr>
        <w:t>Алатырском</w:t>
      </w:r>
      <w:proofErr w:type="spellEnd"/>
      <w:r w:rsidR="00323787" w:rsidRPr="008676D6">
        <w:rPr>
          <w:rFonts w:ascii="Times New Roman" w:hAnsi="Times New Roman"/>
          <w:bCs/>
          <w:position w:val="-2"/>
          <w:sz w:val="26"/>
          <w:szCs w:val="26"/>
        </w:rPr>
        <w:t xml:space="preserve">, </w:t>
      </w:r>
      <w:proofErr w:type="spellStart"/>
      <w:r w:rsidR="00323787" w:rsidRPr="008676D6">
        <w:rPr>
          <w:rFonts w:ascii="Times New Roman" w:hAnsi="Times New Roman"/>
          <w:bCs/>
          <w:position w:val="-2"/>
          <w:sz w:val="26"/>
          <w:szCs w:val="26"/>
        </w:rPr>
        <w:t>Аликовском</w:t>
      </w:r>
      <w:proofErr w:type="spellEnd"/>
      <w:r w:rsidR="00323787" w:rsidRPr="008676D6">
        <w:rPr>
          <w:rFonts w:ascii="Times New Roman" w:hAnsi="Times New Roman"/>
          <w:bCs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position w:val="-2"/>
          <w:sz w:val="26"/>
          <w:szCs w:val="26"/>
        </w:rPr>
        <w:t>Ибресинском</w:t>
      </w:r>
      <w:proofErr w:type="spellEnd"/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position w:val="-2"/>
          <w:sz w:val="26"/>
          <w:szCs w:val="26"/>
        </w:rPr>
        <w:t>Канашском</w:t>
      </w:r>
      <w:proofErr w:type="spellEnd"/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, </w:t>
      </w:r>
      <w:proofErr w:type="spellStart"/>
      <w:r w:rsidR="00323787" w:rsidRPr="008676D6">
        <w:rPr>
          <w:rFonts w:ascii="Times New Roman" w:hAnsi="Times New Roman"/>
          <w:bCs/>
          <w:position w:val="-2"/>
          <w:sz w:val="26"/>
          <w:szCs w:val="26"/>
        </w:rPr>
        <w:t>Красночетайском</w:t>
      </w:r>
      <w:proofErr w:type="spellEnd"/>
      <w:r w:rsidR="00B00A5B">
        <w:rPr>
          <w:rFonts w:ascii="Times New Roman" w:hAnsi="Times New Roman"/>
          <w:bCs/>
          <w:position w:val="-2"/>
          <w:sz w:val="26"/>
          <w:szCs w:val="26"/>
        </w:rPr>
        <w:t xml:space="preserve">, Мариинско-Посадском, </w:t>
      </w:r>
      <w:proofErr w:type="spellStart"/>
      <w:r w:rsidR="00B00A5B">
        <w:rPr>
          <w:rFonts w:ascii="Times New Roman" w:hAnsi="Times New Roman"/>
          <w:bCs/>
          <w:position w:val="-2"/>
          <w:sz w:val="26"/>
          <w:szCs w:val="26"/>
        </w:rPr>
        <w:t>Урмарском</w:t>
      </w:r>
      <w:proofErr w:type="spellEnd"/>
      <w:r w:rsidR="00B77A27" w:rsidRPr="008676D6">
        <w:rPr>
          <w:rFonts w:ascii="Times New Roman" w:hAnsi="Times New Roman"/>
          <w:bCs/>
          <w:position w:val="-2"/>
          <w:sz w:val="26"/>
          <w:szCs w:val="26"/>
        </w:rPr>
        <w:t xml:space="preserve"> и гг. Алатырь, Чебоксары</w:t>
      </w:r>
      <w:r w:rsidRPr="008676D6">
        <w:rPr>
          <w:rFonts w:ascii="Times New Roman" w:hAnsi="Times New Roman"/>
          <w:bCs/>
          <w:position w:val="-2"/>
          <w:sz w:val="26"/>
          <w:szCs w:val="26"/>
        </w:rPr>
        <w:t>)</w:t>
      </w:r>
      <w:r w:rsidR="00B00A5B">
        <w:rPr>
          <w:rFonts w:ascii="Times New Roman" w:hAnsi="Times New Roman"/>
          <w:bCs/>
          <w:position w:val="-2"/>
          <w:sz w:val="26"/>
          <w:szCs w:val="26"/>
        </w:rPr>
        <w:t xml:space="preserve">, в </w:t>
      </w:r>
      <w:r w:rsidR="00B00A5B" w:rsidRPr="00B00A5B">
        <w:rPr>
          <w:rFonts w:ascii="Times New Roman" w:hAnsi="Times New Roman"/>
          <w:bCs/>
          <w:position w:val="-2"/>
          <w:sz w:val="26"/>
          <w:szCs w:val="26"/>
        </w:rPr>
        <w:t xml:space="preserve">БОУ «Чувашский кадетский корпус ПФО имени Героя </w:t>
      </w:r>
      <w:r w:rsidR="00B00A5B">
        <w:rPr>
          <w:rFonts w:ascii="Times New Roman" w:hAnsi="Times New Roman"/>
          <w:bCs/>
          <w:position w:val="-2"/>
          <w:sz w:val="26"/>
          <w:szCs w:val="26"/>
        </w:rPr>
        <w:t xml:space="preserve">Советского Союза А.В. </w:t>
      </w:r>
      <w:proofErr w:type="spellStart"/>
      <w:r w:rsidR="00B00A5B">
        <w:rPr>
          <w:rFonts w:ascii="Times New Roman" w:hAnsi="Times New Roman"/>
          <w:bCs/>
          <w:position w:val="-2"/>
          <w:sz w:val="26"/>
          <w:szCs w:val="26"/>
        </w:rPr>
        <w:t>Кочетова</w:t>
      </w:r>
      <w:proofErr w:type="spellEnd"/>
      <w:r w:rsidR="00B00A5B">
        <w:rPr>
          <w:rFonts w:ascii="Times New Roman" w:hAnsi="Times New Roman"/>
          <w:bCs/>
          <w:position w:val="-2"/>
          <w:sz w:val="26"/>
          <w:szCs w:val="26"/>
        </w:rPr>
        <w:t>»</w:t>
      </w:r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 стрельбы</w:t>
      </w:r>
      <w:r w:rsidR="000C6DCC" w:rsidRPr="008676D6">
        <w:rPr>
          <w:rFonts w:ascii="Times New Roman" w:hAnsi="Times New Roman"/>
          <w:bCs/>
          <w:position w:val="-2"/>
          <w:sz w:val="26"/>
          <w:szCs w:val="26"/>
        </w:rPr>
        <w:t xml:space="preserve"> из пневматической винтовки </w:t>
      </w:r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 проводились централизованно, на базе одной из образовательных организаций, имеющих тир</w:t>
      </w:r>
      <w:r w:rsidR="000C6DCC" w:rsidRPr="008676D6">
        <w:rPr>
          <w:rFonts w:ascii="Times New Roman" w:hAnsi="Times New Roman"/>
          <w:bCs/>
          <w:position w:val="-2"/>
          <w:sz w:val="26"/>
          <w:szCs w:val="26"/>
        </w:rPr>
        <w:t xml:space="preserve"> </w:t>
      </w:r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 или в подготовленном для стрельбы месте</w:t>
      </w:r>
      <w:r w:rsidR="00B00A5B">
        <w:rPr>
          <w:rFonts w:ascii="Times New Roman" w:hAnsi="Times New Roman"/>
          <w:bCs/>
          <w:position w:val="-2"/>
          <w:sz w:val="26"/>
          <w:szCs w:val="26"/>
        </w:rPr>
        <w:t>.</w:t>
      </w:r>
      <w:proofErr w:type="gramEnd"/>
    </w:p>
    <w:p w:rsidR="000B40E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В </w:t>
      </w:r>
      <w:r w:rsidR="00B00A5B">
        <w:rPr>
          <w:rFonts w:ascii="Times New Roman" w:hAnsi="Times New Roman"/>
          <w:bCs/>
          <w:position w:val="-2"/>
          <w:sz w:val="26"/>
          <w:szCs w:val="26"/>
        </w:rPr>
        <w:t>Порецком</w:t>
      </w:r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position w:val="-2"/>
          <w:sz w:val="26"/>
          <w:szCs w:val="26"/>
        </w:rPr>
        <w:t>Шумерлинском</w:t>
      </w:r>
      <w:proofErr w:type="spellEnd"/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 районах и г. Шумерля практическое закрепление знаний по стрельбе из пневматической винтовки было организовано на базе военн</w:t>
      </w:r>
      <w:r w:rsidR="00795F85" w:rsidRPr="008676D6">
        <w:rPr>
          <w:rFonts w:ascii="Times New Roman" w:hAnsi="Times New Roman"/>
          <w:bCs/>
          <w:position w:val="-2"/>
          <w:sz w:val="26"/>
          <w:szCs w:val="26"/>
        </w:rPr>
        <w:t>ого</w:t>
      </w:r>
      <w:r w:rsidRPr="008676D6">
        <w:rPr>
          <w:rFonts w:ascii="Times New Roman" w:hAnsi="Times New Roman"/>
          <w:bCs/>
          <w:position w:val="-2"/>
          <w:sz w:val="26"/>
          <w:szCs w:val="26"/>
        </w:rPr>
        <w:t xml:space="preserve"> комиссариат</w:t>
      </w:r>
      <w:r w:rsidR="00795F85" w:rsidRPr="008676D6">
        <w:rPr>
          <w:rFonts w:ascii="Times New Roman" w:hAnsi="Times New Roman"/>
          <w:bCs/>
          <w:position w:val="-2"/>
          <w:sz w:val="26"/>
          <w:szCs w:val="26"/>
        </w:rPr>
        <w:t xml:space="preserve">а города Шумерля, </w:t>
      </w:r>
      <w:proofErr w:type="spellStart"/>
      <w:r w:rsidR="00795F85" w:rsidRPr="008676D6">
        <w:rPr>
          <w:rFonts w:ascii="Times New Roman" w:hAnsi="Times New Roman"/>
          <w:bCs/>
          <w:position w:val="-2"/>
          <w:sz w:val="26"/>
          <w:szCs w:val="26"/>
        </w:rPr>
        <w:t>Шумерлинского</w:t>
      </w:r>
      <w:proofErr w:type="spellEnd"/>
      <w:r w:rsidR="00795F85" w:rsidRPr="008676D6">
        <w:rPr>
          <w:rFonts w:ascii="Times New Roman" w:hAnsi="Times New Roman"/>
          <w:bCs/>
          <w:position w:val="-2"/>
          <w:sz w:val="26"/>
          <w:szCs w:val="26"/>
        </w:rPr>
        <w:t xml:space="preserve"> и Порецкого районов Чувашской Республики</w:t>
      </w:r>
      <w:r w:rsidRPr="008676D6">
        <w:rPr>
          <w:rFonts w:ascii="Times New Roman" w:hAnsi="Times New Roman"/>
          <w:bCs/>
          <w:position w:val="-2"/>
          <w:sz w:val="26"/>
          <w:szCs w:val="26"/>
        </w:rPr>
        <w:t>.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Для обучающихся, не прошедших учебные сборы по уважительным причинам, организуется теоретическое изучение материалов учебных сборов и сдача зачетов.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Качество подготовки граждан по основам военной службы во многом зависит от наличия и состояния учебно-материальной базы образовательных  организаций. Она включает: предметный кабинет c учебными и наглядными пособиями, техническими средствами обучения, спортивный городок с элементами полосы препятствий, стрелковый тир или место для стрельбы (электронный стрелковый тренажер). 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В ходе изучения деятельности по организации и проведени</w:t>
      </w:r>
      <w:r w:rsidR="001A3A8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ю</w:t>
      </w:r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учебных сборов выявлено, что </w:t>
      </w: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имеют кабинеты ОБЖ </w:t>
      </w:r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не все </w:t>
      </w:r>
      <w:r w:rsidR="00DD2AC6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общеобразовательные организации</w:t>
      </w:r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следующих муниципалитетов</w:t>
      </w:r>
      <w:r w:rsidR="00DD2AC6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:</w:t>
      </w:r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</w:t>
      </w:r>
      <w:proofErr w:type="spellStart"/>
      <w:proofErr w:type="gramStart"/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Алатырском</w:t>
      </w:r>
      <w:proofErr w:type="spellEnd"/>
      <w:proofErr w:type="gramEnd"/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Аликовском</w:t>
      </w:r>
      <w:proofErr w:type="spellEnd"/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="001A3A8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Канашском</w:t>
      </w:r>
      <w:proofErr w:type="spellEnd"/>
      <w:r w:rsidR="001A3A8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Комсомольском, </w:t>
      </w:r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Цивильском, </w:t>
      </w: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Чебоксарско</w:t>
      </w:r>
      <w:r w:rsidR="001A3A8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м</w:t>
      </w:r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Шумерлинском</w:t>
      </w:r>
      <w:proofErr w:type="spellEnd"/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Янтиковском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района</w:t>
      </w:r>
      <w:r w:rsidR="00730123"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х и</w:t>
      </w: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г. Чебоксары. 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В целях качественной организации занятий по физической подготовке юношей в рамках учебных сборов в образовательных организациях должны быть </w:t>
      </w: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lastRenderedPageBreak/>
        <w:t xml:space="preserve">оборудованы спортивные городки. Обучение способам преодоления разнообразных препятствий, метанию гранат, быстрым и сноровистым действиям в сложной, быстроменяющейся обстановке проводится на занятиях и тренировках по преодолению элементов полосы препятствий. 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Обеспеченность общеобразовательных организаций спортивными городками с элементами полосы препятствий составляет: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- 100% в 9 муниципальных районах и городских округах (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Алатырском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Аликовском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Канашском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Козловском,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Моргаушском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Урмарском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Цивильском,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Ядринском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районах и г. Новочебоксарск);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- более 50% в 11 муниципальных районах и городских округах (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Вурнарском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Ибресинском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Красноармейском,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Красночетайском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Марпосадском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Чебоксарском,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Яльчикском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районах, гг. Алатырь, Канаш, Чебоксары и  Шумерля);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- менее 50% в Комсомольском, Порецком и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Янтиковском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районах;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- не обеспечены спортивными городками с элементами полосы препятствий школы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Шемуршинского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и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Шумерлинского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районов.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Анализ обеспеченности учебно-материальной базой общеобразовательных организаций, осуществляющих подготовку граждан по основам военной службы, свидетельствует о следующем.</w:t>
      </w:r>
    </w:p>
    <w:p w:rsidR="00B9174D" w:rsidRPr="008676D6" w:rsidRDefault="00B9174D" w:rsidP="00B9174D">
      <w:pPr>
        <w:spacing w:after="0" w:line="240" w:lineRule="auto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ab/>
        <w:t>В 4 муниципальных районах (</w:t>
      </w:r>
      <w:proofErr w:type="spellStart"/>
      <w:proofErr w:type="gram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Алатырском</w:t>
      </w:r>
      <w:proofErr w:type="spellEnd"/>
      <w:proofErr w:type="gram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Моргаушском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Цивильском и 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Ядринском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районах) 100 % общеобразовательных организаций (42 школы)  имеют полный комплект учебно-материальной базы (УМБ): предметный кабинет, тир или место для стрельбы (электронный стрелковый тренажер), спортивный городок с элементами полосы препятствий.</w:t>
      </w:r>
    </w:p>
    <w:p w:rsidR="00B9174D" w:rsidRPr="008676D6" w:rsidRDefault="00B9174D" w:rsidP="00B9174D">
      <w:pPr>
        <w:spacing w:after="0" w:line="240" w:lineRule="auto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ab/>
        <w:t>Школы 6 муниципальных районов (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Вурнарского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Ибресинского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Козловского,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Красночетайского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Яльчикского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районов и г. Новочебоксарск) (60 школ) обеспечены УМБ более чем на 50%. </w:t>
      </w:r>
    </w:p>
    <w:p w:rsidR="00B9174D" w:rsidRPr="008676D6" w:rsidRDefault="00B9174D" w:rsidP="00B9174D">
      <w:pPr>
        <w:spacing w:after="0" w:line="240" w:lineRule="auto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ab/>
        <w:t>Обеспеченность УМБ образовательных организаций 13 муниципальных районов и городских округов (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Аликовского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Канашского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Комсомольского, Красноармейского, Мариинско-Посадского,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Урмарского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Чебоксарского,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Шемуршинского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Янтиковского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районов, гг. Алатырь, Канаш, Чебоксары, Шумерля) (168 школ) составляет менее 50 %. </w:t>
      </w:r>
    </w:p>
    <w:p w:rsidR="00B9174D" w:rsidRPr="008676D6" w:rsidRDefault="00B9174D" w:rsidP="00B9174D">
      <w:pPr>
        <w:spacing w:after="0" w:line="240" w:lineRule="auto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ab/>
      </w: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green"/>
        </w:rPr>
        <w:t xml:space="preserve">В </w:t>
      </w:r>
      <w:proofErr w:type="spellStart"/>
      <w:r w:rsidR="00091644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green"/>
        </w:rPr>
        <w:t>Красночетайском</w:t>
      </w:r>
      <w:proofErr w:type="spellEnd"/>
      <w:r w:rsidR="00091644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green"/>
        </w:rPr>
        <w:t xml:space="preserve">, Мариинско-Посадском, Порецком, </w:t>
      </w:r>
      <w:proofErr w:type="spellStart"/>
      <w:r w:rsidR="00091644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green"/>
        </w:rPr>
        <w:t>Урмарском</w:t>
      </w:r>
      <w:proofErr w:type="spellEnd"/>
      <w:r w:rsidR="00091644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green"/>
        </w:rPr>
        <w:t xml:space="preserve">, </w:t>
      </w:r>
      <w:proofErr w:type="spellStart"/>
      <w:r w:rsidR="00091644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green"/>
        </w:rPr>
        <w:t>Шемуршинском</w:t>
      </w:r>
      <w:proofErr w:type="spellEnd"/>
      <w:r w:rsidR="00091644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green"/>
        </w:rPr>
        <w:t xml:space="preserve"> </w:t>
      </w: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green"/>
        </w:rPr>
        <w:t xml:space="preserve">и </w:t>
      </w:r>
      <w:proofErr w:type="spellStart"/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green"/>
        </w:rPr>
        <w:t>Шумерлинском</w:t>
      </w:r>
      <w:proofErr w:type="spellEnd"/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green"/>
        </w:rPr>
        <w:t xml:space="preserve"> районах ни одна школа не имеет полного комплекта УМБ.</w:t>
      </w: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</w:t>
      </w:r>
    </w:p>
    <w:p w:rsidR="00B9174D" w:rsidRPr="008676D6" w:rsidRDefault="00B9174D" w:rsidP="00B9174D">
      <w:pPr>
        <w:spacing w:after="0" w:line="240" w:lineRule="auto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ab/>
        <w:t>Обеспеченность общеобразовательных организаций предметными кабинетами составляет: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- 100% в 12 муниципальных районах (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Алатырском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Батыревском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Канашском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Козловском, Комсомольском,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Моргаушском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Урмарском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Цивильском,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Шемуршинском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Ядринском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районах и гг. Алатырь, Новочебоксарск);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- более 50% в 12 муниципальных районах (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Вурнарском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Ибресинском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Красноармейском,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Красночетайском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Марпосадском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Чебоксарском,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Шумерлинском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Яльчикском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,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Янтиковском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районах, гг. Канаш, Чебоксары и Шумерля);</w:t>
      </w:r>
    </w:p>
    <w:p w:rsidR="00B9174D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- менее 50% в </w:t>
      </w:r>
      <w:proofErr w:type="spellStart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Аликовском</w:t>
      </w:r>
      <w:proofErr w:type="spellEnd"/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 xml:space="preserve"> и Порецком районах.</w:t>
      </w:r>
    </w:p>
    <w:p w:rsidR="00B9174D" w:rsidRPr="0025737E" w:rsidRDefault="00B9174D" w:rsidP="00B9174D">
      <w:pPr>
        <w:spacing w:after="0" w:line="240" w:lineRule="auto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</w:pP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ab/>
      </w: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В целом по республике обеспеченность общеобразовательных организаций УМБ выглядит следующим образом:</w:t>
      </w:r>
    </w:p>
    <w:p w:rsidR="00B9174D" w:rsidRPr="0025737E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</w:pP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- </w:t>
      </w:r>
      <w:r w:rsidR="00091644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имеют три основных элемента УМБ (предметный кабинет, тир или место для стрельбы, спортивный городок с элементами полосы </w:t>
      </w:r>
      <w:proofErr w:type="gramStart"/>
      <w:r w:rsidR="00091644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препятствий) </w:t>
      </w:r>
      <w:proofErr w:type="gramEnd"/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полны</w:t>
      </w:r>
      <w:r w:rsidR="00062F4F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й</w:t>
      </w: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 комплект УМБ обладают </w:t>
      </w:r>
      <w:r w:rsidR="00E13ADC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114</w:t>
      </w:r>
      <w:r w:rsidR="00091644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 </w:t>
      </w: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школ (</w:t>
      </w:r>
      <w:r w:rsidR="00062F4F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3</w:t>
      </w:r>
      <w:r w:rsidR="00E13ADC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8</w:t>
      </w:r>
      <w:r w:rsidR="00062F4F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,</w:t>
      </w:r>
      <w:r w:rsidR="00E13ADC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5 </w:t>
      </w: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%);</w:t>
      </w:r>
    </w:p>
    <w:p w:rsidR="00B9174D" w:rsidRPr="0025737E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</w:pP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- имеют </w:t>
      </w:r>
      <w:r w:rsidR="00062F4F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два из трех основных элементов УМБ </w:t>
      </w:r>
      <w:r w:rsidR="001A3A85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–</w:t>
      </w:r>
      <w:r w:rsidR="00062F4F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 </w:t>
      </w:r>
      <w:r w:rsidR="001A3A85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83 </w:t>
      </w:r>
      <w:r w:rsidR="00062F4F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 школы (</w:t>
      </w:r>
      <w:r w:rsidR="00E13ADC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28 </w:t>
      </w: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%);</w:t>
      </w:r>
    </w:p>
    <w:p w:rsidR="00B9174D" w:rsidRPr="0025737E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</w:pP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- имеют</w:t>
      </w:r>
      <w:r w:rsidR="00062F4F" w:rsidRPr="0025737E">
        <w:rPr>
          <w:highlight w:val="yellow"/>
        </w:rPr>
        <w:t xml:space="preserve"> </w:t>
      </w:r>
      <w:r w:rsidR="00062F4F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один из трех основных элементов УМБ</w:t>
      </w: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 </w:t>
      </w:r>
      <w:r w:rsidR="00062F4F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 - 72 </w:t>
      </w: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школ</w:t>
      </w:r>
      <w:r w:rsidR="00062F4F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ы (2</w:t>
      </w:r>
      <w:r w:rsidR="00E13ADC"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4,3</w:t>
      </w: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%);</w:t>
      </w:r>
    </w:p>
    <w:p w:rsidR="00B9174D" w:rsidRPr="008676D6" w:rsidRDefault="00B9174D" w:rsidP="00B9174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position w:val="-2"/>
          <w:sz w:val="26"/>
          <w:szCs w:val="26"/>
        </w:rPr>
      </w:pPr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lastRenderedPageBreak/>
        <w:t xml:space="preserve">Недостаточная обеспеченность учебно-материальной базой негативно сказывается на качестве </w:t>
      </w:r>
      <w:proofErr w:type="gramStart"/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обучения школьников по основам</w:t>
      </w:r>
      <w:proofErr w:type="gramEnd"/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 военной службы. Отсутствие необходимого оборудования не позволяет </w:t>
      </w:r>
      <w:proofErr w:type="gramStart"/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>обучающимся</w:t>
      </w:r>
      <w:proofErr w:type="gramEnd"/>
      <w:r w:rsidRPr="0025737E">
        <w:rPr>
          <w:rFonts w:ascii="Times New Roman" w:hAnsi="Times New Roman"/>
          <w:bCs/>
          <w:color w:val="000000"/>
          <w:position w:val="-2"/>
          <w:sz w:val="26"/>
          <w:szCs w:val="26"/>
          <w:highlight w:val="yellow"/>
        </w:rPr>
        <w:t xml:space="preserve"> получать необходимые навыки, предусмотренные государственными образовательными стандартами, и препятствует полноценной подготовке граждан к военной службе</w:t>
      </w:r>
      <w:r w:rsidRPr="008676D6">
        <w:rPr>
          <w:rFonts w:ascii="Times New Roman" w:hAnsi="Times New Roman"/>
          <w:bCs/>
          <w:color w:val="000000"/>
          <w:position w:val="-2"/>
          <w:sz w:val="26"/>
          <w:szCs w:val="26"/>
        </w:rPr>
        <w:t>.</w:t>
      </w:r>
    </w:p>
    <w:p w:rsidR="00EE1ED4" w:rsidRPr="008676D6" w:rsidRDefault="00EE1ED4" w:rsidP="009221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3ADC">
        <w:rPr>
          <w:rFonts w:ascii="Times New Roman" w:eastAsia="Calibri" w:hAnsi="Times New Roman"/>
          <w:sz w:val="26"/>
          <w:szCs w:val="26"/>
          <w:lang w:eastAsia="en-US"/>
        </w:rPr>
        <w:t>В большинстве муниципалитет</w:t>
      </w:r>
      <w:r w:rsidR="008676D6" w:rsidRPr="00E13ADC">
        <w:rPr>
          <w:rFonts w:ascii="Times New Roman" w:eastAsia="Calibri" w:hAnsi="Times New Roman"/>
          <w:sz w:val="26"/>
          <w:szCs w:val="26"/>
          <w:lang w:eastAsia="en-US"/>
        </w:rPr>
        <w:t>ах</w:t>
      </w:r>
      <w:r w:rsidRPr="00E13ADC">
        <w:rPr>
          <w:rFonts w:ascii="Times New Roman" w:eastAsia="Calibri" w:hAnsi="Times New Roman"/>
          <w:sz w:val="26"/>
          <w:szCs w:val="26"/>
          <w:lang w:eastAsia="en-US"/>
        </w:rPr>
        <w:t xml:space="preserve"> республики учебные сборы прошли на хорошем качественном уровне. Отмечен высокий уровень организации и проведения учебных сборов в </w:t>
      </w:r>
      <w:proofErr w:type="spellStart"/>
      <w:r w:rsidRPr="00E13ADC">
        <w:rPr>
          <w:rFonts w:ascii="Times New Roman" w:eastAsia="Calibri" w:hAnsi="Times New Roman"/>
          <w:sz w:val="26"/>
          <w:szCs w:val="26"/>
          <w:lang w:eastAsia="en-US"/>
        </w:rPr>
        <w:t>Аликовском</w:t>
      </w:r>
      <w:proofErr w:type="spellEnd"/>
      <w:r w:rsidRPr="00E13ADC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87244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="00872442">
        <w:rPr>
          <w:rFonts w:ascii="Times New Roman" w:eastAsia="Calibri" w:hAnsi="Times New Roman"/>
          <w:sz w:val="26"/>
          <w:szCs w:val="26"/>
          <w:lang w:eastAsia="en-US"/>
        </w:rPr>
        <w:t>Батыревском</w:t>
      </w:r>
      <w:proofErr w:type="spellEnd"/>
      <w:r w:rsidR="00872442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E13ADC">
        <w:rPr>
          <w:rFonts w:ascii="Times New Roman" w:eastAsia="Calibri" w:hAnsi="Times New Roman"/>
          <w:sz w:val="26"/>
          <w:szCs w:val="26"/>
          <w:lang w:eastAsia="en-US"/>
        </w:rPr>
        <w:t xml:space="preserve"> Комсомольском, Мариинско-Посадском, </w:t>
      </w:r>
      <w:proofErr w:type="spellStart"/>
      <w:r w:rsidRPr="00E13ADC">
        <w:rPr>
          <w:rFonts w:ascii="Times New Roman" w:eastAsia="Calibri" w:hAnsi="Times New Roman"/>
          <w:sz w:val="26"/>
          <w:szCs w:val="26"/>
          <w:lang w:eastAsia="en-US"/>
        </w:rPr>
        <w:t>Моргаушском</w:t>
      </w:r>
      <w:proofErr w:type="spellEnd"/>
      <w:r w:rsidRPr="00E13ADC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="00872442">
        <w:rPr>
          <w:rFonts w:ascii="Times New Roman" w:eastAsia="Calibri" w:hAnsi="Times New Roman"/>
          <w:sz w:val="26"/>
          <w:szCs w:val="26"/>
          <w:lang w:eastAsia="en-US"/>
        </w:rPr>
        <w:t>Шемуршинском</w:t>
      </w:r>
      <w:proofErr w:type="spellEnd"/>
      <w:r w:rsidR="00872442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E13ADC">
        <w:rPr>
          <w:rFonts w:ascii="Times New Roman" w:eastAsia="Calibri" w:hAnsi="Times New Roman"/>
          <w:sz w:val="26"/>
          <w:szCs w:val="26"/>
          <w:lang w:eastAsia="en-US"/>
        </w:rPr>
        <w:t>Ядринском</w:t>
      </w:r>
      <w:proofErr w:type="spellEnd"/>
      <w:r w:rsidRPr="00E13ADC">
        <w:rPr>
          <w:rFonts w:ascii="Times New Roman" w:eastAsia="Calibri" w:hAnsi="Times New Roman"/>
          <w:sz w:val="26"/>
          <w:szCs w:val="26"/>
          <w:lang w:eastAsia="en-US"/>
        </w:rPr>
        <w:t xml:space="preserve"> районах и зональном центре военно-патриотического воспитания и подготовки граждан к военной службе, созданного на базе </w:t>
      </w:r>
      <w:proofErr w:type="spellStart"/>
      <w:r w:rsidRPr="00E13ADC">
        <w:rPr>
          <w:rFonts w:ascii="Times New Roman" w:eastAsia="Calibri" w:hAnsi="Times New Roman"/>
          <w:sz w:val="26"/>
          <w:szCs w:val="26"/>
          <w:lang w:eastAsia="en-US"/>
        </w:rPr>
        <w:t>Новочебоксарс</w:t>
      </w:r>
      <w:r w:rsidR="00E13ADC">
        <w:rPr>
          <w:rFonts w:ascii="Times New Roman" w:eastAsia="Calibri" w:hAnsi="Times New Roman"/>
          <w:sz w:val="26"/>
          <w:szCs w:val="26"/>
          <w:lang w:eastAsia="en-US"/>
        </w:rPr>
        <w:t>кого</w:t>
      </w:r>
      <w:proofErr w:type="spellEnd"/>
      <w:r w:rsidR="00E13ADC">
        <w:rPr>
          <w:rFonts w:ascii="Times New Roman" w:eastAsia="Calibri" w:hAnsi="Times New Roman"/>
          <w:sz w:val="26"/>
          <w:szCs w:val="26"/>
          <w:lang w:eastAsia="en-US"/>
        </w:rPr>
        <w:t xml:space="preserve"> политехнического техникума.</w:t>
      </w:r>
    </w:p>
    <w:p w:rsidR="009221C3" w:rsidRPr="008676D6" w:rsidRDefault="00B9174D" w:rsidP="00B9174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>Качественная организация обучения граждан начальным знаниям в области обороны и их подготовка по основам военной службы способствуют подготовке юношей к полноценной реализации конституционного долга и обязанности защищать Отечество, помогают будущим защитникам быстрее адаптироваться в реальных условиях службы в армии.</w:t>
      </w:r>
    </w:p>
    <w:p w:rsidR="009221C3" w:rsidRPr="0025737E" w:rsidRDefault="009221C3" w:rsidP="009221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highlight w:val="yellow"/>
          <w:lang w:eastAsia="en-US"/>
        </w:rPr>
      </w:pPr>
      <w:bookmarkStart w:id="0" w:name="_GoBack"/>
      <w:r w:rsidRPr="0025737E">
        <w:rPr>
          <w:rFonts w:ascii="Times New Roman" w:eastAsia="Calibri" w:hAnsi="Times New Roman"/>
          <w:sz w:val="26"/>
          <w:szCs w:val="26"/>
          <w:highlight w:val="yellow"/>
          <w:lang w:eastAsia="en-US"/>
        </w:rPr>
        <w:t>Подготовка граждан по основам военной службы и проведение учебных сборов осуществляется преподавателями-организаторами ОБЖ. К проведению  занятий в рамках учебных сборов в 201</w:t>
      </w:r>
      <w:r w:rsidR="00263B06" w:rsidRPr="0025737E">
        <w:rPr>
          <w:rFonts w:ascii="Times New Roman" w:eastAsia="Calibri" w:hAnsi="Times New Roman"/>
          <w:sz w:val="26"/>
          <w:szCs w:val="26"/>
          <w:highlight w:val="yellow"/>
          <w:lang w:eastAsia="en-US"/>
        </w:rPr>
        <w:t>9</w:t>
      </w:r>
      <w:r w:rsidRPr="0025737E">
        <w:rPr>
          <w:rFonts w:ascii="Times New Roman" w:eastAsia="Calibri" w:hAnsi="Times New Roman"/>
          <w:sz w:val="26"/>
          <w:szCs w:val="26"/>
          <w:highlight w:val="yellow"/>
          <w:lang w:eastAsia="en-US"/>
        </w:rPr>
        <w:t xml:space="preserve"> году привлекались учителя физической культуры, сотрудники военных комиссариатов, Регионального отделения ДОСААФ России Чувашской Республики, МЧС России по Чувашской Республике, работники медицинских  организаций, правоохранительных органов, </w:t>
      </w:r>
      <w:r w:rsidR="00263B06" w:rsidRPr="0025737E">
        <w:rPr>
          <w:rFonts w:ascii="Times New Roman" w:eastAsia="Calibri" w:hAnsi="Times New Roman"/>
          <w:sz w:val="26"/>
          <w:szCs w:val="26"/>
          <w:highlight w:val="yellow"/>
          <w:lang w:eastAsia="en-US"/>
        </w:rPr>
        <w:t>представители ветеранских организаций,</w:t>
      </w:r>
      <w:r w:rsidRPr="0025737E">
        <w:rPr>
          <w:rFonts w:ascii="Times New Roman" w:eastAsia="Calibri" w:hAnsi="Times New Roman"/>
          <w:sz w:val="26"/>
          <w:szCs w:val="26"/>
          <w:highlight w:val="yellow"/>
          <w:lang w:eastAsia="en-US"/>
        </w:rPr>
        <w:t xml:space="preserve">  тренеры-преподаватели детско-юношеских спортивных школ.  </w:t>
      </w:r>
    </w:p>
    <w:p w:rsidR="00D241A1" w:rsidRPr="0025737E" w:rsidRDefault="00D241A1" w:rsidP="00D241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highlight w:val="yellow"/>
          <w:lang w:eastAsia="en-US"/>
        </w:rPr>
      </w:pPr>
      <w:r w:rsidRPr="0025737E">
        <w:rPr>
          <w:rFonts w:ascii="Times New Roman" w:eastAsia="Calibri" w:hAnsi="Times New Roman"/>
          <w:sz w:val="26"/>
          <w:szCs w:val="26"/>
          <w:highlight w:val="yellow"/>
          <w:lang w:eastAsia="en-US"/>
        </w:rPr>
        <w:t>Подготовку граждан по основам военной службы проводят в образовательных организациях – 321 преподавателей, из них 209 (96,2%) – граждане, имеющие опыт военной службы:</w:t>
      </w:r>
    </w:p>
    <w:p w:rsidR="00D241A1" w:rsidRPr="0025737E" w:rsidRDefault="00D241A1" w:rsidP="00D241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highlight w:val="yellow"/>
          <w:lang w:eastAsia="en-US"/>
        </w:rPr>
      </w:pPr>
      <w:r w:rsidRPr="0025737E">
        <w:rPr>
          <w:rFonts w:ascii="Times New Roman" w:eastAsia="Calibri" w:hAnsi="Times New Roman"/>
          <w:sz w:val="26"/>
          <w:szCs w:val="26"/>
          <w:highlight w:val="yellow"/>
          <w:lang w:eastAsia="en-US"/>
        </w:rPr>
        <w:t>- 99 (30,8%) – офицеры, пребывающие в запасе;</w:t>
      </w:r>
    </w:p>
    <w:p w:rsidR="00D241A1" w:rsidRPr="0025737E" w:rsidRDefault="00D241A1" w:rsidP="00D241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highlight w:val="yellow"/>
          <w:lang w:eastAsia="en-US"/>
        </w:rPr>
      </w:pPr>
      <w:r w:rsidRPr="0025737E">
        <w:rPr>
          <w:rFonts w:ascii="Times New Roman" w:eastAsia="Calibri" w:hAnsi="Times New Roman"/>
          <w:sz w:val="26"/>
          <w:szCs w:val="26"/>
          <w:highlight w:val="yellow"/>
          <w:lang w:eastAsia="en-US"/>
        </w:rPr>
        <w:t>-110 (34,3%) – пребывающие в запасе прапорщики, мичманы, старшины, сержанты, солдаты и матросы, проходившие военную службу;</w:t>
      </w:r>
    </w:p>
    <w:p w:rsidR="00D241A1" w:rsidRPr="0025737E" w:rsidRDefault="00D241A1" w:rsidP="00D241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highlight w:val="yellow"/>
          <w:lang w:eastAsia="en-US"/>
        </w:rPr>
      </w:pPr>
      <w:r w:rsidRPr="0025737E">
        <w:rPr>
          <w:rFonts w:ascii="Times New Roman" w:eastAsia="Calibri" w:hAnsi="Times New Roman"/>
          <w:sz w:val="26"/>
          <w:szCs w:val="26"/>
          <w:highlight w:val="yellow"/>
          <w:lang w:eastAsia="en-US"/>
        </w:rPr>
        <w:t>- окончившие педагогические вузы по специальности, позволяющей вести подготовку по основам военной службы – 111 человек;</w:t>
      </w:r>
    </w:p>
    <w:p w:rsidR="00D241A1" w:rsidRPr="0025737E" w:rsidRDefault="00D241A1" w:rsidP="00D241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highlight w:val="yellow"/>
          <w:lang w:eastAsia="en-US"/>
        </w:rPr>
      </w:pPr>
      <w:r w:rsidRPr="0025737E">
        <w:rPr>
          <w:rFonts w:ascii="Times New Roman" w:eastAsia="Calibri" w:hAnsi="Times New Roman"/>
          <w:sz w:val="26"/>
          <w:szCs w:val="26"/>
          <w:highlight w:val="yellow"/>
          <w:lang w:eastAsia="en-US"/>
        </w:rPr>
        <w:t>- учителя-предметники, прошедшие переподготовку 97 человек;</w:t>
      </w:r>
    </w:p>
    <w:p w:rsidR="00D241A1" w:rsidRPr="0025737E" w:rsidRDefault="00D241A1" w:rsidP="00D241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highlight w:val="yellow"/>
          <w:lang w:eastAsia="en-US"/>
        </w:rPr>
      </w:pPr>
      <w:r w:rsidRPr="0025737E">
        <w:rPr>
          <w:rFonts w:ascii="Times New Roman" w:eastAsia="Calibri" w:hAnsi="Times New Roman"/>
          <w:sz w:val="26"/>
          <w:szCs w:val="26"/>
          <w:highlight w:val="yellow"/>
          <w:lang w:eastAsia="en-US"/>
        </w:rPr>
        <w:t>- женщины – 42 человек;</w:t>
      </w:r>
    </w:p>
    <w:p w:rsidR="00D241A1" w:rsidRPr="0025737E" w:rsidRDefault="00D241A1" w:rsidP="00D241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highlight w:val="yellow"/>
          <w:lang w:eastAsia="en-US"/>
        </w:rPr>
      </w:pPr>
      <w:r w:rsidRPr="0025737E">
        <w:rPr>
          <w:rFonts w:ascii="Times New Roman" w:eastAsia="Calibri" w:hAnsi="Times New Roman"/>
          <w:sz w:val="26"/>
          <w:szCs w:val="26"/>
          <w:highlight w:val="yellow"/>
          <w:lang w:eastAsia="en-US"/>
        </w:rPr>
        <w:t>- граждане, не имеющие подготовку – 78 человек;</w:t>
      </w:r>
    </w:p>
    <w:p w:rsidR="00D241A1" w:rsidRPr="00B7095B" w:rsidRDefault="00D241A1" w:rsidP="00D241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5737E">
        <w:rPr>
          <w:rFonts w:ascii="Times New Roman" w:eastAsia="Calibri" w:hAnsi="Times New Roman"/>
          <w:sz w:val="26"/>
          <w:szCs w:val="26"/>
          <w:highlight w:val="yellow"/>
          <w:lang w:eastAsia="en-US"/>
        </w:rPr>
        <w:t>- преподаватели старше 60 лет – 41 человек.</w:t>
      </w:r>
    </w:p>
    <w:bookmarkEnd w:id="0"/>
    <w:p w:rsidR="00263B06" w:rsidRPr="00263B06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>В рамках реализации комплекса мероприятий по совершенствованию системы допризывной подготовки молодежи большое внимание уделяется повышению эффективности работы по подготовке квалифицированных кадров.              В 2019 году по 18-часовой программе «Организация и проведение учебных сборов  в рамках курсов «Основы безопасности жизнедеятельности» и «Безопасность жизнедеятельности» повысили свою квалификацию  около 90 преподавателей-организаторов ОБЖ, БЖ и специалистов (в 2018 году – 89 человек). Курсы проходили в 3 этапа: с 4 по 6, 11 по 13 марта и 3 по 5 апреля 2019 года.</w:t>
      </w:r>
    </w:p>
    <w:p w:rsidR="00263B06" w:rsidRPr="00263B06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6  марта 2019 года Центром «ЮНИТЭКС» в рамках указанных курсов на базе  МБОУ «СОШ № 36» г. Чебоксары организован семинар-практикум в целях обмена опытом по теме «Совершенствование  элементов учебно-материальной базы образовательной организации как условие повышение эффективности подготовки граждан к военной службе». В ходе  семинара-практикума награждены </w:t>
      </w:r>
      <w:r w:rsidRPr="00263B06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образовательные организации по итогам  III республиканского смотра-конкурса «Лучший  кабинет  ОБЖ-2019» (далее – Конкурс «Лучший  кабинет  ОБЖ-2019»).  </w:t>
      </w:r>
    </w:p>
    <w:p w:rsidR="00263B06" w:rsidRPr="00263B06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В Конкурсе «Лучший  кабинет  ОБЖ-2019» приняло участие 128 образовательных организаций, в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т.ч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. 112 общеобразовательных организаций                    18 муниципалитетов: из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Алатырского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Аликовского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Батыревского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Ибресинского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, Козловского, Красноармейского,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Марпосадского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Моргаушского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Урмарского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Шемуршинского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Шумерлинского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Ядринского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Яльчикского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Янтиковского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 районов, городов Канаш, Новочебоксарск, Шумерля, Чебоксары (37,9% от всех общеобразовательных организаций республики), 16 профессиональных образовательных организаций (51,6 %). </w:t>
      </w:r>
    </w:p>
    <w:p w:rsidR="00263B06" w:rsidRPr="00263B06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>По итогам выездных проверок призовые места присуждены следующим образовательным организациям:</w:t>
      </w:r>
    </w:p>
    <w:p w:rsidR="00263B06" w:rsidRPr="00263B06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>В номинации «Лучший кабинет ОБЖ-2019» среди общеобразовательных организаций:</w:t>
      </w:r>
    </w:p>
    <w:p w:rsidR="00263B06" w:rsidRPr="00263B06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>1 место – МБОУ «НКЛ им. Героя Советского Союза Кузнецова М.М.»               г. Новочебоксарск;</w:t>
      </w:r>
    </w:p>
    <w:p w:rsidR="00263B06" w:rsidRPr="00263B06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>2 место – МБОУ «СОШ № 3» г. Ядрин;</w:t>
      </w:r>
    </w:p>
    <w:p w:rsidR="00263B06" w:rsidRPr="00263B06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>2 место – МБОУ «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Сугутская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 СОШ»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Батыревского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 района;</w:t>
      </w:r>
    </w:p>
    <w:p w:rsidR="00263B06" w:rsidRPr="00263B06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>3 место – МБОУ «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Большесундырская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 СОШ»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Моргаушского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 района.</w:t>
      </w:r>
    </w:p>
    <w:p w:rsidR="00263B06" w:rsidRPr="00263B06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>В номинации «Лучший кабинет БЖ-2019» среди профессиональных образовательных организаций:</w:t>
      </w:r>
    </w:p>
    <w:p w:rsidR="00263B06" w:rsidRPr="00263B06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1 место –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Новочебоксарский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 политехнический техникум Минобразования Чувашии;</w:t>
      </w:r>
    </w:p>
    <w:p w:rsidR="00263B06" w:rsidRPr="00263B06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>2 место – Чебоксарский экономико-технологический колледж Минобразования Чувашии;</w:t>
      </w:r>
    </w:p>
    <w:p w:rsidR="00263B06" w:rsidRPr="00263B06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3 место – </w:t>
      </w:r>
      <w:proofErr w:type="spellStart"/>
      <w:r w:rsidRPr="00263B06">
        <w:rPr>
          <w:rFonts w:ascii="Times New Roman" w:eastAsia="Calibri" w:hAnsi="Times New Roman"/>
          <w:sz w:val="26"/>
          <w:szCs w:val="26"/>
          <w:lang w:eastAsia="en-US"/>
        </w:rPr>
        <w:t>Вурнарский</w:t>
      </w:r>
      <w:proofErr w:type="spellEnd"/>
      <w:r w:rsidRPr="00263B06">
        <w:rPr>
          <w:rFonts w:ascii="Times New Roman" w:eastAsia="Calibri" w:hAnsi="Times New Roman"/>
          <w:sz w:val="26"/>
          <w:szCs w:val="26"/>
          <w:lang w:eastAsia="en-US"/>
        </w:rPr>
        <w:t xml:space="preserve"> сельскохозяйственный техникум Минобразования    Чувашии. </w:t>
      </w:r>
    </w:p>
    <w:p w:rsidR="00D241A1" w:rsidRDefault="00263B06" w:rsidP="00263B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3B06">
        <w:rPr>
          <w:rFonts w:ascii="Times New Roman" w:eastAsia="Calibri" w:hAnsi="Times New Roman"/>
          <w:sz w:val="26"/>
          <w:szCs w:val="26"/>
          <w:lang w:eastAsia="en-US"/>
        </w:rPr>
        <w:t>По итогам  Конкурса «Лучший  кабинет  ОБЖ-2019» в целях повышения качества подготовки граждан к военной службе и эффективности проведения учебных сборов приняты меры по совершенствованию учебно-материальной базы в образовательных организациях.</w:t>
      </w:r>
    </w:p>
    <w:p w:rsidR="00263B06" w:rsidRDefault="00D241A1" w:rsidP="00D241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241A1">
        <w:rPr>
          <w:rFonts w:ascii="Times New Roman" w:eastAsia="Calibri" w:hAnsi="Times New Roman"/>
          <w:sz w:val="26"/>
          <w:szCs w:val="26"/>
          <w:lang w:eastAsia="en-US"/>
        </w:rPr>
        <w:t xml:space="preserve">В Чувашском республиканском институте образования проводятся курсы </w:t>
      </w:r>
      <w:proofErr w:type="gramStart"/>
      <w:r w:rsidRPr="00D241A1">
        <w:rPr>
          <w:rFonts w:ascii="Times New Roman" w:eastAsia="Calibri" w:hAnsi="Times New Roman"/>
          <w:sz w:val="26"/>
          <w:szCs w:val="26"/>
          <w:lang w:eastAsia="en-US"/>
        </w:rPr>
        <w:t>повышения квалификации преподавателей-организаторов основ безопасности жизнедеятельности</w:t>
      </w:r>
      <w:proofErr w:type="gramEnd"/>
      <w:r w:rsidRPr="00D241A1">
        <w:rPr>
          <w:rFonts w:ascii="Times New Roman" w:eastAsia="Calibri" w:hAnsi="Times New Roman"/>
          <w:sz w:val="26"/>
          <w:szCs w:val="26"/>
          <w:lang w:eastAsia="en-US"/>
        </w:rPr>
        <w:t xml:space="preserve"> по программе «Преподавание основ безопасности жизнедеятельности в условиях введения и реализации ФГОС». </w:t>
      </w:r>
    </w:p>
    <w:p w:rsidR="00D241A1" w:rsidRDefault="00D241A1" w:rsidP="00D241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241A1">
        <w:rPr>
          <w:rFonts w:ascii="Times New Roman" w:eastAsia="Calibri" w:hAnsi="Times New Roman"/>
          <w:sz w:val="26"/>
          <w:szCs w:val="26"/>
          <w:lang w:eastAsia="en-US"/>
        </w:rPr>
        <w:t xml:space="preserve">В рамках курсов в </w:t>
      </w:r>
      <w:r w:rsidR="00263B06"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D241A1">
        <w:rPr>
          <w:rFonts w:ascii="Times New Roman" w:eastAsia="Calibri" w:hAnsi="Times New Roman"/>
          <w:sz w:val="26"/>
          <w:szCs w:val="26"/>
          <w:lang w:eastAsia="en-US"/>
        </w:rPr>
        <w:t>17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-2018 учебном </w:t>
      </w:r>
      <w:r w:rsidRPr="00D241A1">
        <w:rPr>
          <w:rFonts w:ascii="Times New Roman" w:eastAsia="Calibri" w:hAnsi="Times New Roman"/>
          <w:sz w:val="26"/>
          <w:szCs w:val="26"/>
          <w:lang w:eastAsia="en-US"/>
        </w:rPr>
        <w:t xml:space="preserve">году </w:t>
      </w:r>
      <w:r>
        <w:rPr>
          <w:rFonts w:ascii="Times New Roman" w:eastAsia="Calibri" w:hAnsi="Times New Roman"/>
          <w:sz w:val="26"/>
          <w:szCs w:val="26"/>
          <w:lang w:eastAsia="en-US"/>
        </w:rPr>
        <w:t>50</w:t>
      </w:r>
      <w:r w:rsidRPr="00D241A1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преподавателей ОБЖ </w:t>
      </w:r>
      <w:r w:rsidRPr="00D241A1">
        <w:rPr>
          <w:rFonts w:ascii="Times New Roman" w:eastAsia="Calibri" w:hAnsi="Times New Roman"/>
          <w:sz w:val="26"/>
          <w:szCs w:val="26"/>
          <w:lang w:eastAsia="en-US"/>
        </w:rPr>
        <w:t>изучали методы и технологии преподавания основ военной службы, подготовку и провед</w:t>
      </w:r>
      <w:r w:rsidR="00860D22">
        <w:rPr>
          <w:rFonts w:ascii="Times New Roman" w:eastAsia="Calibri" w:hAnsi="Times New Roman"/>
          <w:sz w:val="26"/>
          <w:szCs w:val="26"/>
          <w:lang w:eastAsia="en-US"/>
        </w:rPr>
        <w:t xml:space="preserve">ение учебных сборов с учащимися. </w:t>
      </w:r>
      <w:r w:rsidRPr="00D241A1">
        <w:rPr>
          <w:rFonts w:ascii="Times New Roman" w:eastAsia="Calibri" w:hAnsi="Times New Roman"/>
          <w:sz w:val="26"/>
          <w:szCs w:val="26"/>
          <w:lang w:eastAsia="en-US"/>
        </w:rPr>
        <w:t>Также занятия со слушателями проводили сотрудники республиканского военного комиссариата.</w:t>
      </w:r>
    </w:p>
    <w:p w:rsidR="005A48C9" w:rsidRPr="008676D6" w:rsidRDefault="005A48C9" w:rsidP="00D241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Pr="005A48C9">
        <w:rPr>
          <w:rFonts w:ascii="Times New Roman" w:eastAsia="Calibri" w:hAnsi="Times New Roman"/>
          <w:sz w:val="26"/>
          <w:szCs w:val="26"/>
          <w:lang w:eastAsia="en-US"/>
        </w:rPr>
        <w:t xml:space="preserve"> целях совершенствования системы допризывной подготовки граждан и улучшения качества подготовки юношей по основам военной службы в рамках образовательной программы в соответствии с Положением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подводятся итоги </w:t>
      </w:r>
      <w:r>
        <w:rPr>
          <w:rFonts w:ascii="Times New Roman" w:eastAsia="Calibri" w:hAnsi="Times New Roman"/>
          <w:sz w:val="26"/>
          <w:szCs w:val="26"/>
          <w:lang w:val="en-US" w:eastAsia="en-US"/>
        </w:rPr>
        <w:t>II</w:t>
      </w:r>
      <w:r w:rsidR="00263B06">
        <w:rPr>
          <w:rFonts w:ascii="Times New Roman" w:eastAsia="Calibri" w:hAnsi="Times New Roman"/>
          <w:sz w:val="26"/>
          <w:szCs w:val="26"/>
          <w:lang w:val="en-US" w:eastAsia="en-US"/>
        </w:rPr>
        <w:t>I</w:t>
      </w:r>
      <w:r w:rsidRPr="005A48C9">
        <w:rPr>
          <w:rFonts w:ascii="Times New Roman" w:eastAsia="Calibri" w:hAnsi="Times New Roman"/>
          <w:sz w:val="26"/>
          <w:szCs w:val="26"/>
          <w:lang w:eastAsia="en-US"/>
        </w:rPr>
        <w:t xml:space="preserve"> республиканск</w:t>
      </w:r>
      <w:r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Pr="005A48C9">
        <w:rPr>
          <w:rFonts w:ascii="Times New Roman" w:eastAsia="Calibri" w:hAnsi="Times New Roman"/>
          <w:sz w:val="26"/>
          <w:szCs w:val="26"/>
          <w:lang w:eastAsia="en-US"/>
        </w:rPr>
        <w:t xml:space="preserve"> смотр</w:t>
      </w:r>
      <w:r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5A48C9">
        <w:rPr>
          <w:rFonts w:ascii="Times New Roman" w:eastAsia="Calibri" w:hAnsi="Times New Roman"/>
          <w:sz w:val="26"/>
          <w:szCs w:val="26"/>
          <w:lang w:eastAsia="en-US"/>
        </w:rPr>
        <w:t>-конкурс</w:t>
      </w:r>
      <w:r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5A48C9">
        <w:rPr>
          <w:rFonts w:ascii="Times New Roman" w:eastAsia="Calibri" w:hAnsi="Times New Roman"/>
          <w:sz w:val="26"/>
          <w:szCs w:val="26"/>
          <w:lang w:eastAsia="en-US"/>
        </w:rPr>
        <w:t xml:space="preserve"> на лучшую организацию учебных сборов с юношами, обучающимися в средних общеобразовательных и профессиональных образовательных организациях Чувашской Республики.</w:t>
      </w:r>
    </w:p>
    <w:p w:rsidR="009221C3" w:rsidRPr="008676D6" w:rsidRDefault="009221C3" w:rsidP="009221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>В целом, в  образовательных организациях 35-часовая программа учебных сборов, включающая занятия по изучению общевоинских уставов и основ безопасности военной службы, тактической, огневой, строевой, физической, военно-медицинской подготовке, радиационной, химической и биологической защите войск образовательными организациями муниципалитетов выполнена в полном объеме.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9221C3" w:rsidRPr="008676D6" w:rsidRDefault="009221C3" w:rsidP="009221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221C3" w:rsidRPr="008676D6" w:rsidRDefault="009221C3" w:rsidP="009221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>На основании вышеизложенного, в целях повышения качества подготовки граждан к военной службе и эффективности проведения учебных сборов рекомендуется:</w:t>
      </w:r>
    </w:p>
    <w:p w:rsidR="009221C3" w:rsidRPr="008676D6" w:rsidRDefault="009221C3" w:rsidP="009221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1. Проводить учебные сборы в муниципалитетах централизованно, на базе одной или нескольких общеобразовательных организаций, зонального центра военно-патриотического воспитания и подготовки граждан к военной службе, загородных лагерей или в полевых условиях. </w:t>
      </w:r>
    </w:p>
    <w:p w:rsidR="009221C3" w:rsidRPr="008676D6" w:rsidRDefault="009221C3" w:rsidP="009221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>2. В рамках проведения учебных сборов при проведении занятий по огневой подготовке максимально использовать возможности учреждений ДОСАФФ России (Республиканского стрелково-спортивного клуба, местных отделений Регионального ДОСАФФ России Чувашской республики).</w:t>
      </w:r>
    </w:p>
    <w:p w:rsidR="009221C3" w:rsidRPr="008676D6" w:rsidRDefault="009221C3" w:rsidP="009221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>3.</w:t>
      </w:r>
      <w:r w:rsidR="008676D6"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Принимать меры по совершенствованию учебно-материальной базы образовательных организаций, осуществляющих обучение граждан начальным знаниям в области обороны и их подготовку по основам военной службы.</w:t>
      </w:r>
    </w:p>
    <w:p w:rsidR="00D86C2C" w:rsidRDefault="009221C3" w:rsidP="009221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4. </w:t>
      </w:r>
      <w:r w:rsidR="00D86C2C" w:rsidRPr="00D86C2C">
        <w:rPr>
          <w:rFonts w:ascii="Times New Roman" w:eastAsia="Calibri" w:hAnsi="Times New Roman"/>
          <w:sz w:val="26"/>
          <w:szCs w:val="26"/>
          <w:lang w:eastAsia="en-US"/>
        </w:rPr>
        <w:t>Развивать профессиональные компетенции</w:t>
      </w:r>
      <w:r w:rsidR="004873D2">
        <w:rPr>
          <w:rFonts w:ascii="Times New Roman" w:eastAsia="Calibri" w:hAnsi="Times New Roman"/>
          <w:sz w:val="26"/>
          <w:szCs w:val="26"/>
          <w:lang w:eastAsia="en-US"/>
        </w:rPr>
        <w:t xml:space="preserve"> специалистов,</w:t>
      </w:r>
      <w:r w:rsidR="00D86C2C" w:rsidRPr="00D86C2C">
        <w:rPr>
          <w:rFonts w:ascii="Times New Roman" w:eastAsia="Calibri" w:hAnsi="Times New Roman"/>
          <w:sz w:val="26"/>
          <w:szCs w:val="26"/>
          <w:lang w:eastAsia="en-US"/>
        </w:rPr>
        <w:t xml:space="preserve"> педагогически</w:t>
      </w:r>
      <w:r w:rsidR="004873D2">
        <w:rPr>
          <w:rFonts w:ascii="Times New Roman" w:eastAsia="Calibri" w:hAnsi="Times New Roman"/>
          <w:sz w:val="26"/>
          <w:szCs w:val="26"/>
          <w:lang w:eastAsia="en-US"/>
        </w:rPr>
        <w:t>х</w:t>
      </w:r>
      <w:r w:rsidR="00D86C2C" w:rsidRPr="00D86C2C">
        <w:rPr>
          <w:rFonts w:ascii="Times New Roman" w:eastAsia="Calibri" w:hAnsi="Times New Roman"/>
          <w:sz w:val="26"/>
          <w:szCs w:val="26"/>
          <w:lang w:eastAsia="en-US"/>
        </w:rPr>
        <w:t xml:space="preserve"> работников, осуществляющих  обучение граждан начальным знаниям в области обороны и  их подготовку по основам военной службы, через </w:t>
      </w:r>
      <w:r w:rsidR="00D86C2C">
        <w:rPr>
          <w:rFonts w:ascii="Times New Roman" w:eastAsia="Calibri" w:hAnsi="Times New Roman"/>
          <w:sz w:val="26"/>
          <w:szCs w:val="26"/>
          <w:lang w:eastAsia="en-US"/>
        </w:rPr>
        <w:t>к</w:t>
      </w:r>
      <w:r w:rsidR="007F5D23">
        <w:rPr>
          <w:rFonts w:ascii="Times New Roman" w:eastAsia="Calibri" w:hAnsi="Times New Roman"/>
          <w:sz w:val="26"/>
          <w:szCs w:val="26"/>
          <w:lang w:eastAsia="en-US"/>
        </w:rPr>
        <w:t xml:space="preserve">урсы </w:t>
      </w:r>
      <w:proofErr w:type="gramStart"/>
      <w:r w:rsidR="007F5D23">
        <w:rPr>
          <w:rFonts w:ascii="Times New Roman" w:eastAsia="Calibri" w:hAnsi="Times New Roman"/>
          <w:sz w:val="26"/>
          <w:szCs w:val="26"/>
          <w:lang w:eastAsia="en-US"/>
        </w:rPr>
        <w:t xml:space="preserve">повышения квалификации </w:t>
      </w:r>
      <w:r w:rsidR="00D86C2C" w:rsidRPr="00D86C2C">
        <w:rPr>
          <w:rFonts w:ascii="Times New Roman" w:eastAsia="Calibri" w:hAnsi="Times New Roman"/>
          <w:sz w:val="26"/>
          <w:szCs w:val="26"/>
          <w:lang w:eastAsia="en-US"/>
        </w:rPr>
        <w:t>преподавателей-о</w:t>
      </w:r>
      <w:r w:rsidR="00D86C2C">
        <w:rPr>
          <w:rFonts w:ascii="Times New Roman" w:eastAsia="Calibri" w:hAnsi="Times New Roman"/>
          <w:sz w:val="26"/>
          <w:szCs w:val="26"/>
          <w:lang w:eastAsia="en-US"/>
        </w:rPr>
        <w:t xml:space="preserve">рганизаторов основ безопасности </w:t>
      </w:r>
      <w:r w:rsidR="00EC0962">
        <w:rPr>
          <w:rFonts w:ascii="Times New Roman" w:eastAsia="Calibri" w:hAnsi="Times New Roman"/>
          <w:sz w:val="26"/>
          <w:szCs w:val="26"/>
          <w:lang w:eastAsia="en-US"/>
        </w:rPr>
        <w:t>жизнедеятельности</w:t>
      </w:r>
      <w:proofErr w:type="gramEnd"/>
      <w:r w:rsidR="00EC096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86C2C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D86C2C" w:rsidRPr="00D86C2C">
        <w:rPr>
          <w:rFonts w:ascii="Times New Roman" w:eastAsia="Calibri" w:hAnsi="Times New Roman"/>
          <w:sz w:val="26"/>
          <w:szCs w:val="26"/>
          <w:lang w:eastAsia="en-US"/>
        </w:rPr>
        <w:t>Чувашск</w:t>
      </w:r>
      <w:r w:rsidR="007F5D23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="00D86C2C" w:rsidRPr="00D86C2C">
        <w:rPr>
          <w:rFonts w:ascii="Times New Roman" w:eastAsia="Calibri" w:hAnsi="Times New Roman"/>
          <w:sz w:val="26"/>
          <w:szCs w:val="26"/>
          <w:lang w:eastAsia="en-US"/>
        </w:rPr>
        <w:t xml:space="preserve"> республиканск</w:t>
      </w:r>
      <w:r w:rsidR="007F5D23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="00D86C2C" w:rsidRPr="00D86C2C">
        <w:rPr>
          <w:rFonts w:ascii="Times New Roman" w:eastAsia="Calibri" w:hAnsi="Times New Roman"/>
          <w:sz w:val="26"/>
          <w:szCs w:val="26"/>
          <w:lang w:eastAsia="en-US"/>
        </w:rPr>
        <w:t xml:space="preserve"> институт</w:t>
      </w:r>
      <w:r w:rsidR="007F5D23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D86C2C" w:rsidRPr="00D86C2C">
        <w:rPr>
          <w:rFonts w:ascii="Times New Roman" w:eastAsia="Calibri" w:hAnsi="Times New Roman"/>
          <w:sz w:val="26"/>
          <w:szCs w:val="26"/>
          <w:lang w:eastAsia="en-US"/>
        </w:rPr>
        <w:t xml:space="preserve"> образования Минобразования Чувашии</w:t>
      </w:r>
      <w:r w:rsidR="00D86C2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9221C3" w:rsidRPr="008676D6" w:rsidRDefault="009221C3" w:rsidP="009221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>5. Документацию по проведению учебных сборов оформлять в соответствии с Инструкцией.</w:t>
      </w:r>
    </w:p>
    <w:p w:rsidR="00860D22" w:rsidRDefault="009221C3" w:rsidP="009221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6. Усилить административный </w:t>
      </w:r>
      <w:proofErr w:type="gramStart"/>
      <w:r w:rsidRPr="008676D6">
        <w:rPr>
          <w:rFonts w:ascii="Times New Roman" w:eastAsia="Calibri" w:hAnsi="Times New Roman"/>
          <w:sz w:val="26"/>
          <w:szCs w:val="26"/>
          <w:lang w:eastAsia="en-US"/>
        </w:rPr>
        <w:t>контроль за</w:t>
      </w:r>
      <w:proofErr w:type="gramEnd"/>
      <w:r w:rsidRPr="008676D6">
        <w:rPr>
          <w:rFonts w:ascii="Times New Roman" w:eastAsia="Calibri" w:hAnsi="Times New Roman"/>
          <w:sz w:val="26"/>
          <w:szCs w:val="26"/>
          <w:lang w:eastAsia="en-US"/>
        </w:rPr>
        <w:t xml:space="preserve"> качеством проведения учебных сборов</w:t>
      </w:r>
      <w:r w:rsidR="00402A85">
        <w:rPr>
          <w:rFonts w:ascii="Times New Roman" w:eastAsia="Calibri" w:hAnsi="Times New Roman"/>
          <w:sz w:val="26"/>
          <w:szCs w:val="26"/>
          <w:lang w:eastAsia="en-US"/>
        </w:rPr>
        <w:t xml:space="preserve"> в общеобразовательных и профессиональных образовательных организациях со стороны военных комиссариатов районов и городов, а также органов местного самоуправления, осуществляющих управление в сфере образования</w:t>
      </w:r>
      <w:r w:rsidRPr="008676D6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A48C9" w:rsidRDefault="005A48C9" w:rsidP="009221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60D22" w:rsidRDefault="00860D22" w:rsidP="00860D22">
      <w:pPr>
        <w:spacing w:after="0" w:line="240" w:lineRule="auto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</w:p>
    <w:p w:rsidR="00263B06" w:rsidRPr="005A48C9" w:rsidRDefault="00263B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63B06" w:rsidRPr="005A48C9" w:rsidSect="005A48C9">
      <w:headerReference w:type="default" r:id="rId9"/>
      <w:footerReference w:type="default" r:id="rId10"/>
      <w:pgSz w:w="11906" w:h="16838"/>
      <w:pgMar w:top="688" w:right="851" w:bottom="0" w:left="1701" w:header="137" w:footer="276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CC" w:rsidRDefault="00D903CC" w:rsidP="006C2A4B">
      <w:pPr>
        <w:spacing w:after="0" w:line="240" w:lineRule="auto"/>
      </w:pPr>
      <w:r>
        <w:separator/>
      </w:r>
    </w:p>
  </w:endnote>
  <w:endnote w:type="continuationSeparator" w:id="0">
    <w:p w:rsidR="00D903CC" w:rsidRDefault="00D903CC" w:rsidP="006C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90963"/>
      <w:docPartObj>
        <w:docPartGallery w:val="Page Numbers (Bottom of Page)"/>
        <w:docPartUnique/>
      </w:docPartObj>
    </w:sdtPr>
    <w:sdtEndPr/>
    <w:sdtContent>
      <w:p w:rsidR="00C55CD1" w:rsidRDefault="00C55CD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852">
          <w:rPr>
            <w:noProof/>
          </w:rPr>
          <w:t>8</w:t>
        </w:r>
        <w:r>
          <w:fldChar w:fldCharType="end"/>
        </w:r>
      </w:p>
    </w:sdtContent>
  </w:sdt>
  <w:p w:rsidR="006C2A4B" w:rsidRDefault="006C2A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CC" w:rsidRDefault="00D903CC" w:rsidP="006C2A4B">
      <w:pPr>
        <w:spacing w:after="0" w:line="240" w:lineRule="auto"/>
      </w:pPr>
      <w:r>
        <w:separator/>
      </w:r>
    </w:p>
  </w:footnote>
  <w:footnote w:type="continuationSeparator" w:id="0">
    <w:p w:rsidR="00D903CC" w:rsidRDefault="00D903CC" w:rsidP="006C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D1" w:rsidRDefault="00C55CD1">
    <w:pPr>
      <w:pStyle w:val="ab"/>
      <w:jc w:val="center"/>
    </w:pPr>
  </w:p>
  <w:p w:rsidR="00C55CD1" w:rsidRDefault="00C55C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EF8"/>
    <w:multiLevelType w:val="singleLevel"/>
    <w:tmpl w:val="C55E43C0"/>
    <w:lvl w:ilvl="0">
      <w:start w:val="1"/>
      <w:numFmt w:val="decimal"/>
      <w:lvlText w:val="1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3A42EA8"/>
    <w:multiLevelType w:val="hybridMultilevel"/>
    <w:tmpl w:val="D38A1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A17E7"/>
    <w:multiLevelType w:val="singleLevel"/>
    <w:tmpl w:val="73A27F9C"/>
    <w:lvl w:ilvl="0">
      <w:start w:val="5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546CA8"/>
    <w:multiLevelType w:val="hybridMultilevel"/>
    <w:tmpl w:val="BD7E43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5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96"/>
    <w:rsid w:val="00004A96"/>
    <w:rsid w:val="00004ED2"/>
    <w:rsid w:val="00007D49"/>
    <w:rsid w:val="000178E4"/>
    <w:rsid w:val="0002180C"/>
    <w:rsid w:val="00027063"/>
    <w:rsid w:val="00041B87"/>
    <w:rsid w:val="00043E42"/>
    <w:rsid w:val="000465B9"/>
    <w:rsid w:val="00051A31"/>
    <w:rsid w:val="00052F4B"/>
    <w:rsid w:val="00055B31"/>
    <w:rsid w:val="00062F4F"/>
    <w:rsid w:val="000648B3"/>
    <w:rsid w:val="000701CB"/>
    <w:rsid w:val="000706E7"/>
    <w:rsid w:val="0007213D"/>
    <w:rsid w:val="000805C3"/>
    <w:rsid w:val="0008683F"/>
    <w:rsid w:val="000915F9"/>
    <w:rsid w:val="00091644"/>
    <w:rsid w:val="000A163C"/>
    <w:rsid w:val="000A196C"/>
    <w:rsid w:val="000A30C1"/>
    <w:rsid w:val="000B12E2"/>
    <w:rsid w:val="000B40ED"/>
    <w:rsid w:val="000C3D42"/>
    <w:rsid w:val="000C6DCC"/>
    <w:rsid w:val="000D17E3"/>
    <w:rsid w:val="000E251F"/>
    <w:rsid w:val="000E65B4"/>
    <w:rsid w:val="000E7EDB"/>
    <w:rsid w:val="00117B3E"/>
    <w:rsid w:val="00137759"/>
    <w:rsid w:val="0014236D"/>
    <w:rsid w:val="00150646"/>
    <w:rsid w:val="0015693C"/>
    <w:rsid w:val="001775DB"/>
    <w:rsid w:val="001777C0"/>
    <w:rsid w:val="00180700"/>
    <w:rsid w:val="001928F6"/>
    <w:rsid w:val="00193DA2"/>
    <w:rsid w:val="001970C4"/>
    <w:rsid w:val="001A2FC5"/>
    <w:rsid w:val="001A3A83"/>
    <w:rsid w:val="001A3A85"/>
    <w:rsid w:val="001A4A4B"/>
    <w:rsid w:val="001B5B93"/>
    <w:rsid w:val="001D5A94"/>
    <w:rsid w:val="001E3552"/>
    <w:rsid w:val="001F6E5E"/>
    <w:rsid w:val="00200F30"/>
    <w:rsid w:val="00202615"/>
    <w:rsid w:val="00231B22"/>
    <w:rsid w:val="00234D12"/>
    <w:rsid w:val="00252141"/>
    <w:rsid w:val="0025737E"/>
    <w:rsid w:val="00260F5F"/>
    <w:rsid w:val="00263B06"/>
    <w:rsid w:val="00272FBA"/>
    <w:rsid w:val="00276D34"/>
    <w:rsid w:val="00277BE7"/>
    <w:rsid w:val="00280232"/>
    <w:rsid w:val="00281D07"/>
    <w:rsid w:val="00283950"/>
    <w:rsid w:val="00290467"/>
    <w:rsid w:val="002966EE"/>
    <w:rsid w:val="002A3371"/>
    <w:rsid w:val="002B7753"/>
    <w:rsid w:val="002C3536"/>
    <w:rsid w:val="002C6B82"/>
    <w:rsid w:val="002C7E1D"/>
    <w:rsid w:val="002D0B7D"/>
    <w:rsid w:val="002D6468"/>
    <w:rsid w:val="002D658E"/>
    <w:rsid w:val="002D6729"/>
    <w:rsid w:val="002F1E95"/>
    <w:rsid w:val="002F66B2"/>
    <w:rsid w:val="00303CC4"/>
    <w:rsid w:val="00306401"/>
    <w:rsid w:val="00307847"/>
    <w:rsid w:val="0031232E"/>
    <w:rsid w:val="00323787"/>
    <w:rsid w:val="003264B4"/>
    <w:rsid w:val="00326F7A"/>
    <w:rsid w:val="00331622"/>
    <w:rsid w:val="00334D99"/>
    <w:rsid w:val="003377EC"/>
    <w:rsid w:val="00341357"/>
    <w:rsid w:val="00343936"/>
    <w:rsid w:val="00366CEF"/>
    <w:rsid w:val="00382929"/>
    <w:rsid w:val="00390BCA"/>
    <w:rsid w:val="00396B18"/>
    <w:rsid w:val="003B4D05"/>
    <w:rsid w:val="003C303E"/>
    <w:rsid w:val="003C40D1"/>
    <w:rsid w:val="003D0605"/>
    <w:rsid w:val="003D6C6E"/>
    <w:rsid w:val="003E5265"/>
    <w:rsid w:val="003E59A3"/>
    <w:rsid w:val="003E6E45"/>
    <w:rsid w:val="003F4B65"/>
    <w:rsid w:val="003F6CD5"/>
    <w:rsid w:val="00402669"/>
    <w:rsid w:val="00402A85"/>
    <w:rsid w:val="00406654"/>
    <w:rsid w:val="00407B9F"/>
    <w:rsid w:val="00415652"/>
    <w:rsid w:val="00416473"/>
    <w:rsid w:val="00446FEA"/>
    <w:rsid w:val="00456D5E"/>
    <w:rsid w:val="00462CE4"/>
    <w:rsid w:val="00474EA8"/>
    <w:rsid w:val="00475047"/>
    <w:rsid w:val="00481D44"/>
    <w:rsid w:val="00485890"/>
    <w:rsid w:val="004873D2"/>
    <w:rsid w:val="004966D3"/>
    <w:rsid w:val="004A374F"/>
    <w:rsid w:val="004A47FF"/>
    <w:rsid w:val="004C5F29"/>
    <w:rsid w:val="004C701B"/>
    <w:rsid w:val="004E0447"/>
    <w:rsid w:val="004E2AC1"/>
    <w:rsid w:val="004F38B9"/>
    <w:rsid w:val="0051380D"/>
    <w:rsid w:val="00514615"/>
    <w:rsid w:val="0051789C"/>
    <w:rsid w:val="00522176"/>
    <w:rsid w:val="00531337"/>
    <w:rsid w:val="0053381A"/>
    <w:rsid w:val="005604C0"/>
    <w:rsid w:val="0056350D"/>
    <w:rsid w:val="00566EA3"/>
    <w:rsid w:val="0057357E"/>
    <w:rsid w:val="005737F2"/>
    <w:rsid w:val="005821C0"/>
    <w:rsid w:val="00585927"/>
    <w:rsid w:val="00587569"/>
    <w:rsid w:val="005975C3"/>
    <w:rsid w:val="00597EFA"/>
    <w:rsid w:val="005A3ECD"/>
    <w:rsid w:val="005A48C9"/>
    <w:rsid w:val="005A54FE"/>
    <w:rsid w:val="005A5EC6"/>
    <w:rsid w:val="005B3221"/>
    <w:rsid w:val="005B3A79"/>
    <w:rsid w:val="005B5FC0"/>
    <w:rsid w:val="005B6183"/>
    <w:rsid w:val="005B628E"/>
    <w:rsid w:val="005B64A9"/>
    <w:rsid w:val="005C2C49"/>
    <w:rsid w:val="005C4A4B"/>
    <w:rsid w:val="005D1F7F"/>
    <w:rsid w:val="005F1023"/>
    <w:rsid w:val="005F2B39"/>
    <w:rsid w:val="005F51AF"/>
    <w:rsid w:val="0061731C"/>
    <w:rsid w:val="006320B9"/>
    <w:rsid w:val="00633209"/>
    <w:rsid w:val="00645B72"/>
    <w:rsid w:val="00654452"/>
    <w:rsid w:val="00663CDF"/>
    <w:rsid w:val="00665782"/>
    <w:rsid w:val="00671514"/>
    <w:rsid w:val="006737A7"/>
    <w:rsid w:val="00676E31"/>
    <w:rsid w:val="006863C1"/>
    <w:rsid w:val="00690205"/>
    <w:rsid w:val="0069568D"/>
    <w:rsid w:val="006A165B"/>
    <w:rsid w:val="006A1D64"/>
    <w:rsid w:val="006A3157"/>
    <w:rsid w:val="006B4535"/>
    <w:rsid w:val="006C2A4B"/>
    <w:rsid w:val="006C5D1B"/>
    <w:rsid w:val="006D159E"/>
    <w:rsid w:val="006D750E"/>
    <w:rsid w:val="006E54EF"/>
    <w:rsid w:val="00704BF5"/>
    <w:rsid w:val="00710F18"/>
    <w:rsid w:val="007272E2"/>
    <w:rsid w:val="00730123"/>
    <w:rsid w:val="00732C54"/>
    <w:rsid w:val="00736C75"/>
    <w:rsid w:val="00736E3E"/>
    <w:rsid w:val="00757041"/>
    <w:rsid w:val="00760D06"/>
    <w:rsid w:val="00765012"/>
    <w:rsid w:val="007651B7"/>
    <w:rsid w:val="0077283D"/>
    <w:rsid w:val="00772A4F"/>
    <w:rsid w:val="007954D4"/>
    <w:rsid w:val="00795F85"/>
    <w:rsid w:val="00796F80"/>
    <w:rsid w:val="007979E9"/>
    <w:rsid w:val="007A3A84"/>
    <w:rsid w:val="007A63D5"/>
    <w:rsid w:val="007A7B17"/>
    <w:rsid w:val="007B12BF"/>
    <w:rsid w:val="007B2688"/>
    <w:rsid w:val="007C1AD5"/>
    <w:rsid w:val="007C5A6D"/>
    <w:rsid w:val="007C7056"/>
    <w:rsid w:val="007D598F"/>
    <w:rsid w:val="007E3772"/>
    <w:rsid w:val="007E762A"/>
    <w:rsid w:val="007F5D23"/>
    <w:rsid w:val="00801DAC"/>
    <w:rsid w:val="008128D0"/>
    <w:rsid w:val="00816BDE"/>
    <w:rsid w:val="00822217"/>
    <w:rsid w:val="00826222"/>
    <w:rsid w:val="00826FE7"/>
    <w:rsid w:val="00852253"/>
    <w:rsid w:val="00860D22"/>
    <w:rsid w:val="0086300D"/>
    <w:rsid w:val="008640A3"/>
    <w:rsid w:val="0086579A"/>
    <w:rsid w:val="00865906"/>
    <w:rsid w:val="008676D6"/>
    <w:rsid w:val="0087208B"/>
    <w:rsid w:val="00872442"/>
    <w:rsid w:val="008737B9"/>
    <w:rsid w:val="00873EEC"/>
    <w:rsid w:val="008747A6"/>
    <w:rsid w:val="00875951"/>
    <w:rsid w:val="00880894"/>
    <w:rsid w:val="00886565"/>
    <w:rsid w:val="00895AA5"/>
    <w:rsid w:val="00897B52"/>
    <w:rsid w:val="008B1E23"/>
    <w:rsid w:val="008C3B2E"/>
    <w:rsid w:val="008C5EF7"/>
    <w:rsid w:val="008D10B2"/>
    <w:rsid w:val="008D3C73"/>
    <w:rsid w:val="008D5AF5"/>
    <w:rsid w:val="008D6EF3"/>
    <w:rsid w:val="008F26E5"/>
    <w:rsid w:val="008F3C54"/>
    <w:rsid w:val="008F7FF7"/>
    <w:rsid w:val="00921C12"/>
    <w:rsid w:val="009221C3"/>
    <w:rsid w:val="00922643"/>
    <w:rsid w:val="00923B07"/>
    <w:rsid w:val="0093097C"/>
    <w:rsid w:val="00935BA5"/>
    <w:rsid w:val="00963B30"/>
    <w:rsid w:val="00980712"/>
    <w:rsid w:val="00982409"/>
    <w:rsid w:val="00984C87"/>
    <w:rsid w:val="00987706"/>
    <w:rsid w:val="00987C84"/>
    <w:rsid w:val="00991B64"/>
    <w:rsid w:val="00993488"/>
    <w:rsid w:val="009945DD"/>
    <w:rsid w:val="00997784"/>
    <w:rsid w:val="009A698A"/>
    <w:rsid w:val="009C2540"/>
    <w:rsid w:val="009C412A"/>
    <w:rsid w:val="009D741E"/>
    <w:rsid w:val="009F062B"/>
    <w:rsid w:val="009F0F5A"/>
    <w:rsid w:val="00A00627"/>
    <w:rsid w:val="00A13595"/>
    <w:rsid w:val="00A359F1"/>
    <w:rsid w:val="00A41387"/>
    <w:rsid w:val="00A434B5"/>
    <w:rsid w:val="00A55840"/>
    <w:rsid w:val="00A567AC"/>
    <w:rsid w:val="00A71C0A"/>
    <w:rsid w:val="00A71EAC"/>
    <w:rsid w:val="00A72B2A"/>
    <w:rsid w:val="00A835B1"/>
    <w:rsid w:val="00A92B1E"/>
    <w:rsid w:val="00A95F82"/>
    <w:rsid w:val="00AD4135"/>
    <w:rsid w:val="00AE2527"/>
    <w:rsid w:val="00AE33EF"/>
    <w:rsid w:val="00AE6664"/>
    <w:rsid w:val="00AF0D70"/>
    <w:rsid w:val="00AF4668"/>
    <w:rsid w:val="00B00A5B"/>
    <w:rsid w:val="00B042B3"/>
    <w:rsid w:val="00B05140"/>
    <w:rsid w:val="00B225FB"/>
    <w:rsid w:val="00B24FF2"/>
    <w:rsid w:val="00B51090"/>
    <w:rsid w:val="00B5326C"/>
    <w:rsid w:val="00B61A5B"/>
    <w:rsid w:val="00B66347"/>
    <w:rsid w:val="00B7095B"/>
    <w:rsid w:val="00B77072"/>
    <w:rsid w:val="00B77A27"/>
    <w:rsid w:val="00B80C8C"/>
    <w:rsid w:val="00B82A97"/>
    <w:rsid w:val="00B84AE7"/>
    <w:rsid w:val="00B9174D"/>
    <w:rsid w:val="00B94295"/>
    <w:rsid w:val="00BA52E5"/>
    <w:rsid w:val="00BB334B"/>
    <w:rsid w:val="00BB5448"/>
    <w:rsid w:val="00BB68DC"/>
    <w:rsid w:val="00BC0EC7"/>
    <w:rsid w:val="00BC1FF3"/>
    <w:rsid w:val="00BD13FA"/>
    <w:rsid w:val="00BE0D31"/>
    <w:rsid w:val="00BE1E40"/>
    <w:rsid w:val="00C00B46"/>
    <w:rsid w:val="00C429EB"/>
    <w:rsid w:val="00C43087"/>
    <w:rsid w:val="00C52E69"/>
    <w:rsid w:val="00C536A8"/>
    <w:rsid w:val="00C55CD1"/>
    <w:rsid w:val="00C5645E"/>
    <w:rsid w:val="00C57AAC"/>
    <w:rsid w:val="00C63CFA"/>
    <w:rsid w:val="00C84928"/>
    <w:rsid w:val="00C85BCF"/>
    <w:rsid w:val="00C90597"/>
    <w:rsid w:val="00C973DF"/>
    <w:rsid w:val="00CB2F01"/>
    <w:rsid w:val="00CB66C4"/>
    <w:rsid w:val="00CC30B6"/>
    <w:rsid w:val="00CD016D"/>
    <w:rsid w:val="00CE101B"/>
    <w:rsid w:val="00CF1FAD"/>
    <w:rsid w:val="00CF3179"/>
    <w:rsid w:val="00CF644D"/>
    <w:rsid w:val="00D000EC"/>
    <w:rsid w:val="00D04CB5"/>
    <w:rsid w:val="00D057CE"/>
    <w:rsid w:val="00D14BBD"/>
    <w:rsid w:val="00D241A1"/>
    <w:rsid w:val="00D26262"/>
    <w:rsid w:val="00D2735F"/>
    <w:rsid w:val="00D30349"/>
    <w:rsid w:val="00D3173C"/>
    <w:rsid w:val="00D34555"/>
    <w:rsid w:val="00D45848"/>
    <w:rsid w:val="00D478E6"/>
    <w:rsid w:val="00D547EC"/>
    <w:rsid w:val="00D73605"/>
    <w:rsid w:val="00D84094"/>
    <w:rsid w:val="00D86C2C"/>
    <w:rsid w:val="00D903CC"/>
    <w:rsid w:val="00D93AEE"/>
    <w:rsid w:val="00D93FFF"/>
    <w:rsid w:val="00D963B2"/>
    <w:rsid w:val="00DA2BAC"/>
    <w:rsid w:val="00DA6AA2"/>
    <w:rsid w:val="00DB1FEC"/>
    <w:rsid w:val="00DB472C"/>
    <w:rsid w:val="00DB764C"/>
    <w:rsid w:val="00DD2AC6"/>
    <w:rsid w:val="00DD499C"/>
    <w:rsid w:val="00DE3498"/>
    <w:rsid w:val="00DF25E2"/>
    <w:rsid w:val="00DF31A4"/>
    <w:rsid w:val="00DF7965"/>
    <w:rsid w:val="00DF7C32"/>
    <w:rsid w:val="00E13ADC"/>
    <w:rsid w:val="00E143CA"/>
    <w:rsid w:val="00E15D0E"/>
    <w:rsid w:val="00E2215E"/>
    <w:rsid w:val="00E24A4B"/>
    <w:rsid w:val="00E324D8"/>
    <w:rsid w:val="00E367C3"/>
    <w:rsid w:val="00E37954"/>
    <w:rsid w:val="00E45459"/>
    <w:rsid w:val="00E5019D"/>
    <w:rsid w:val="00E51471"/>
    <w:rsid w:val="00E56580"/>
    <w:rsid w:val="00E56DC3"/>
    <w:rsid w:val="00E5734D"/>
    <w:rsid w:val="00E57710"/>
    <w:rsid w:val="00E678EF"/>
    <w:rsid w:val="00E74574"/>
    <w:rsid w:val="00E7640C"/>
    <w:rsid w:val="00E873FD"/>
    <w:rsid w:val="00E93496"/>
    <w:rsid w:val="00E958A6"/>
    <w:rsid w:val="00E974C8"/>
    <w:rsid w:val="00E97F2F"/>
    <w:rsid w:val="00EA3852"/>
    <w:rsid w:val="00EB01DC"/>
    <w:rsid w:val="00EB0A63"/>
    <w:rsid w:val="00EB3F23"/>
    <w:rsid w:val="00EB7A40"/>
    <w:rsid w:val="00EC0962"/>
    <w:rsid w:val="00EC0C14"/>
    <w:rsid w:val="00EE1ED4"/>
    <w:rsid w:val="00EE1F62"/>
    <w:rsid w:val="00EE3EC0"/>
    <w:rsid w:val="00EF49B4"/>
    <w:rsid w:val="00EF5AB0"/>
    <w:rsid w:val="00F03FCB"/>
    <w:rsid w:val="00F050F7"/>
    <w:rsid w:val="00F05E73"/>
    <w:rsid w:val="00F141FD"/>
    <w:rsid w:val="00F2065B"/>
    <w:rsid w:val="00F21749"/>
    <w:rsid w:val="00F23A69"/>
    <w:rsid w:val="00F24BFA"/>
    <w:rsid w:val="00F31A41"/>
    <w:rsid w:val="00F33E01"/>
    <w:rsid w:val="00F34992"/>
    <w:rsid w:val="00F34BE9"/>
    <w:rsid w:val="00F41221"/>
    <w:rsid w:val="00F431E2"/>
    <w:rsid w:val="00F4686C"/>
    <w:rsid w:val="00F51355"/>
    <w:rsid w:val="00F64A46"/>
    <w:rsid w:val="00F65D6F"/>
    <w:rsid w:val="00F664BF"/>
    <w:rsid w:val="00F71945"/>
    <w:rsid w:val="00F862C0"/>
    <w:rsid w:val="00F863FE"/>
    <w:rsid w:val="00F86EC2"/>
    <w:rsid w:val="00F91F66"/>
    <w:rsid w:val="00FA0F82"/>
    <w:rsid w:val="00FA5245"/>
    <w:rsid w:val="00FB3496"/>
    <w:rsid w:val="00FB5C6C"/>
    <w:rsid w:val="00FB66E7"/>
    <w:rsid w:val="00FB6D0A"/>
    <w:rsid w:val="00FC4F22"/>
    <w:rsid w:val="00FD1229"/>
    <w:rsid w:val="00FD3527"/>
    <w:rsid w:val="00FD60A0"/>
    <w:rsid w:val="00FE1687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character" w:customStyle="1" w:styleId="a7">
    <w:name w:val="Гипертекстовая ссылка"/>
    <w:basedOn w:val="a0"/>
    <w:uiPriority w:val="99"/>
    <w:rsid w:val="00F31A41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F31A4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character" w:styleId="a9">
    <w:name w:val="Strong"/>
    <w:basedOn w:val="a0"/>
    <w:qFormat/>
    <w:rsid w:val="00A92B1E"/>
    <w:rPr>
      <w:b/>
      <w:bCs/>
    </w:rPr>
  </w:style>
  <w:style w:type="paragraph" w:styleId="aa">
    <w:name w:val="No Spacing"/>
    <w:qFormat/>
    <w:rsid w:val="00043E42"/>
    <w:rPr>
      <w:rFonts w:eastAsia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6C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2A4B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C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2A4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character" w:customStyle="1" w:styleId="a7">
    <w:name w:val="Гипертекстовая ссылка"/>
    <w:basedOn w:val="a0"/>
    <w:uiPriority w:val="99"/>
    <w:rsid w:val="00F31A41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F31A4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character" w:styleId="a9">
    <w:name w:val="Strong"/>
    <w:basedOn w:val="a0"/>
    <w:qFormat/>
    <w:rsid w:val="00A92B1E"/>
    <w:rPr>
      <w:b/>
      <w:bCs/>
    </w:rPr>
  </w:style>
  <w:style w:type="paragraph" w:styleId="aa">
    <w:name w:val="No Spacing"/>
    <w:qFormat/>
    <w:rsid w:val="00043E42"/>
    <w:rPr>
      <w:rFonts w:eastAsia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6C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2A4B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C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2A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0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80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7A42-C158-4525-9607-1FCD76C7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24416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Ядранская Инесса Владимировна molod15</dc:creator>
  <cp:lastModifiedBy>105b</cp:lastModifiedBy>
  <cp:revision>42</cp:revision>
  <cp:lastPrinted>2019-07-12T11:55:00Z</cp:lastPrinted>
  <dcterms:created xsi:type="dcterms:W3CDTF">2018-07-13T09:45:00Z</dcterms:created>
  <dcterms:modified xsi:type="dcterms:W3CDTF">2019-09-20T05:40:00Z</dcterms:modified>
</cp:coreProperties>
</file>