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Ind w:w="-459" w:type="dxa"/>
        <w:tblLook w:val="04A0" w:firstRow="1" w:lastRow="0" w:firstColumn="1" w:lastColumn="0" w:noHBand="0" w:noVBand="1"/>
      </w:tblPr>
      <w:tblGrid>
        <w:gridCol w:w="3966"/>
        <w:gridCol w:w="1632"/>
        <w:gridCol w:w="4503"/>
      </w:tblGrid>
      <w:tr w:rsidR="00506A4C" w:rsidRPr="00C4727D" w:rsidTr="005F3FF8">
        <w:trPr>
          <w:trHeight w:val="2846"/>
        </w:trPr>
        <w:tc>
          <w:tcPr>
            <w:tcW w:w="3966" w:type="dxa"/>
            <w:shd w:val="clear" w:color="auto" w:fill="auto"/>
          </w:tcPr>
          <w:p w:rsidR="00506A4C" w:rsidRPr="00C4727D" w:rsidRDefault="00506A4C" w:rsidP="005F3FF8">
            <w:pPr>
              <w:suppressAutoHyphens/>
              <w:spacing w:after="0" w:line="240" w:lineRule="auto"/>
              <w:ind w:right="72"/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</w:pPr>
            <w:r w:rsidRPr="00C4727D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ǎ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06A4C" w:rsidRPr="00C4727D" w:rsidRDefault="00506A4C" w:rsidP="005F3FF8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район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506A4C" w:rsidRPr="00C4727D" w:rsidRDefault="00506A4C" w:rsidP="005F3FF8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506A4C" w:rsidRPr="00C4727D" w:rsidRDefault="00506A4C" w:rsidP="005F3FF8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администраций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506A4C" w:rsidRPr="00C4727D" w:rsidRDefault="00506A4C" w:rsidP="005F3FF8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sz w:val="16"/>
              </w:rPr>
            </w:pPr>
            <w:r w:rsidRPr="00C4727D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ЙЫШ</w:t>
            </w:r>
            <w:r w:rsidRPr="00C472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Á</w:t>
            </w:r>
            <w:r w:rsidRPr="00C4727D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НУ</w:t>
            </w:r>
          </w:p>
          <w:p w:rsidR="00506A4C" w:rsidRPr="004F0A70" w:rsidRDefault="00506A4C" w:rsidP="004F0A70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 Chuv" w:eastAsia="Calibri" w:hAnsi="Times New Roman Chuv" w:cs="Times New Roman"/>
                <w:sz w:val="24"/>
              </w:rPr>
            </w:pPr>
            <w:r>
              <w:rPr>
                <w:rFonts w:ascii="Times New Roman Chuv" w:eastAsia="Calibri" w:hAnsi="Times New Roman Chuv" w:cs="Times New Roman"/>
                <w:sz w:val="24"/>
              </w:rPr>
              <w:t>2020</w:t>
            </w:r>
            <w:r w:rsidRPr="00C4727D">
              <w:rPr>
                <w:rFonts w:ascii="Times New Roman" w:eastAsia="Calibri" w:hAnsi="Times New Roman" w:cs="Times New Roman"/>
                <w:sz w:val="24"/>
              </w:rPr>
              <w:t>ҫ</w:t>
            </w:r>
            <w:r w:rsidR="004F0A70">
              <w:rPr>
                <w:rFonts w:ascii="Times New Roman Chuv" w:eastAsia="Calibri" w:hAnsi="Times New Roman Chuv" w:cs="Times New Roman"/>
                <w:sz w:val="24"/>
              </w:rPr>
              <w:t>.</w:t>
            </w:r>
            <w:r w:rsidR="004F0A70">
              <w:rPr>
                <w:rFonts w:eastAsia="Calibri" w:cs="Times New Roman"/>
                <w:sz w:val="24"/>
              </w:rPr>
              <w:t>ноябрен11</w:t>
            </w:r>
            <w:r w:rsidRPr="00C4727D">
              <w:rPr>
                <w:rFonts w:ascii="Times New Roman Chuv" w:eastAsia="Calibri" w:hAnsi="Times New Roman Chuv" w:cs="Times New Roman"/>
                <w:sz w:val="24"/>
              </w:rPr>
              <w:t>-м</w:t>
            </w:r>
            <w:bookmarkStart w:id="0" w:name="__DdeLink__158_29218206"/>
            <w:r w:rsidRPr="00C4727D">
              <w:rPr>
                <w:rFonts w:ascii="Times New Roman" w:eastAsia="Calibri" w:hAnsi="Times New Roman" w:cs="Times New Roman"/>
                <w:sz w:val="24"/>
              </w:rPr>
              <w:t>ӗ</w:t>
            </w:r>
            <w:bookmarkEnd w:id="0"/>
            <w:r w:rsidRPr="00C4727D">
              <w:rPr>
                <w:rFonts w:ascii="Times New Roman Chuv" w:eastAsia="Calibri" w:hAnsi="Times New Roman Chuv" w:cs="Times New Roman"/>
                <w:sz w:val="24"/>
              </w:rPr>
              <w:t>ш</w:t>
            </w:r>
            <w:r w:rsidRPr="00C4727D">
              <w:rPr>
                <w:rFonts w:ascii="Times New Roman" w:eastAsia="Calibri" w:hAnsi="Times New Roman" w:cs="Times New Roman"/>
                <w:sz w:val="24"/>
              </w:rPr>
              <w:t>ӗ</w:t>
            </w:r>
            <w:r w:rsidR="004F0A70">
              <w:rPr>
                <w:rFonts w:ascii="Times New Roman Chuv" w:eastAsia="Calibri" w:hAnsi="Times New Roman Chuv" w:cs="Times New Roman"/>
                <w:sz w:val="24"/>
              </w:rPr>
              <w:t xml:space="preserve"> №</w:t>
            </w:r>
            <w:r w:rsidR="00906891">
              <w:rPr>
                <w:rFonts w:eastAsia="Calibri" w:cs="Times New Roman"/>
                <w:sz w:val="24"/>
              </w:rPr>
              <w:t>540</w:t>
            </w:r>
            <w:r>
              <w:rPr>
                <w:rFonts w:ascii="Times New Roman Chuv" w:eastAsia="Calibri" w:hAnsi="Times New Roman Chuv" w:cs="Times New Roman"/>
                <w:sz w:val="24"/>
              </w:rPr>
              <w:t xml:space="preserve"> </w:t>
            </w:r>
          </w:p>
          <w:p w:rsidR="00506A4C" w:rsidRPr="00C4727D" w:rsidRDefault="00506A4C" w:rsidP="005F3FF8">
            <w:pPr>
              <w:tabs>
                <w:tab w:val="center" w:pos="1861"/>
              </w:tabs>
              <w:suppressAutoHyphens/>
              <w:spacing w:after="0" w:line="240" w:lineRule="auto"/>
              <w:rPr>
                <w:rFonts w:ascii="Arial Cyr Chuv" w:eastAsia="Calibri" w:hAnsi="Arial Cyr Chuv" w:cs="Times New Roman"/>
                <w:sz w:val="24"/>
              </w:rPr>
            </w:pPr>
            <w:r w:rsidRPr="00C4727D">
              <w:rPr>
                <w:rFonts w:ascii="Arial Cyr Chuv" w:eastAsia="Calibri" w:hAnsi="Arial Cyr Chuv" w:cs="Times New Roman"/>
                <w:sz w:val="24"/>
              </w:rPr>
              <w:t xml:space="preserve">                </w:t>
            </w:r>
          </w:p>
          <w:p w:rsidR="00506A4C" w:rsidRPr="00C4727D" w:rsidRDefault="00506A4C" w:rsidP="005F3FF8">
            <w:pPr>
              <w:tabs>
                <w:tab w:val="center" w:pos="1861"/>
              </w:tabs>
              <w:suppressAutoHyphens/>
              <w:spacing w:after="0" w:line="240" w:lineRule="auto"/>
              <w:rPr>
                <w:rFonts w:ascii="Times New Roman Chuv" w:eastAsia="Calibri" w:hAnsi="Times New Roman Chuv" w:cs="Times New Roman"/>
                <w:sz w:val="20"/>
                <w:szCs w:val="20"/>
              </w:rPr>
            </w:pPr>
            <w:r w:rsidRPr="00C4727D">
              <w:rPr>
                <w:rFonts w:ascii="Arial Cyr Chuv" w:eastAsia="Calibri" w:hAnsi="Arial Cyr Chuv" w:cs="Times New Roman"/>
                <w:sz w:val="24"/>
              </w:rPr>
              <w:t xml:space="preserve">                   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 xml:space="preserve">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ял</w:t>
            </w: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6A4C" w:rsidRPr="00C4727D" w:rsidRDefault="00506A4C" w:rsidP="005F3F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A4C" w:rsidRPr="00C4727D" w:rsidRDefault="00506A4C" w:rsidP="005F3F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727D">
              <w:rPr>
                <w:noProof/>
                <w:lang w:eastAsia="ru-RU"/>
              </w:rPr>
              <w:drawing>
                <wp:inline distT="0" distB="0" distL="0" distR="0" wp14:anchorId="5B3556A5" wp14:editId="2849E81C">
                  <wp:extent cx="716280" cy="914400"/>
                  <wp:effectExtent l="0" t="0" r="0" b="0"/>
                  <wp:docPr id="1" name="Picture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shd w:val="clear" w:color="auto" w:fill="auto"/>
          </w:tcPr>
          <w:p w:rsidR="00506A4C" w:rsidRPr="00C4727D" w:rsidRDefault="00506A4C" w:rsidP="005F3FF8">
            <w:pPr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727D"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 w:rsidRPr="00C4727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06A4C" w:rsidRPr="00C4727D" w:rsidRDefault="00506A4C" w:rsidP="005F3FF8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Яльчикский район</w:t>
            </w:r>
          </w:p>
          <w:p w:rsidR="00506A4C" w:rsidRPr="00C4727D" w:rsidRDefault="00506A4C" w:rsidP="005F3FF8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506A4C" w:rsidRPr="00C4727D" w:rsidRDefault="00506A4C" w:rsidP="005F3FF8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района</w:t>
            </w:r>
          </w:p>
          <w:p w:rsidR="00506A4C" w:rsidRPr="00C4727D" w:rsidRDefault="00506A4C" w:rsidP="005F3FF8">
            <w:pPr>
              <w:keepNext/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727D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506A4C" w:rsidRPr="00C4727D" w:rsidRDefault="00506A4C" w:rsidP="005F3FF8">
            <w:pPr>
              <w:suppressAutoHyphens/>
              <w:spacing w:after="0" w:line="240" w:lineRule="auto"/>
              <w:ind w:right="72"/>
              <w:jc w:val="both"/>
            </w:pPr>
            <w:r w:rsidRPr="00C47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«</w:t>
            </w:r>
            <w:r w:rsidR="00906891">
              <w:rPr>
                <w:rFonts w:ascii="Times New Roman" w:eastAsia="Calibri" w:hAnsi="Times New Roman" w:cs="Times New Roman"/>
                <w:sz w:val="24"/>
                <w:szCs w:val="24"/>
              </w:rPr>
              <w:t>11» ноября 2020 г. №540</w:t>
            </w:r>
          </w:p>
          <w:p w:rsidR="00506A4C" w:rsidRPr="00C4727D" w:rsidRDefault="00506A4C" w:rsidP="005F3F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A4C" w:rsidRPr="00C4727D" w:rsidRDefault="00506A4C" w:rsidP="005F3F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506A4C" w:rsidRDefault="00506A4C" w:rsidP="00506A4C"/>
    <w:p w:rsidR="00506A4C" w:rsidRPr="00633592" w:rsidRDefault="00506A4C" w:rsidP="00506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59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06A4C" w:rsidRPr="00633592" w:rsidRDefault="00506A4C" w:rsidP="00506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5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3359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335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06A4C" w:rsidRPr="00633592" w:rsidRDefault="00506A4C" w:rsidP="00506A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16.03.2011г. № 91</w:t>
      </w:r>
      <w:r w:rsidRPr="0063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4C" w:rsidRDefault="00506A4C" w:rsidP="00506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4C" w:rsidRDefault="00506A4C" w:rsidP="0090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142">
        <w:rPr>
          <w:rFonts w:ascii="Times New Roman" w:hAnsi="Times New Roman" w:cs="Times New Roman"/>
          <w:sz w:val="28"/>
          <w:szCs w:val="28"/>
        </w:rPr>
        <w:t xml:space="preserve"> </w:t>
      </w:r>
      <w:r w:rsidR="009068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частичное изменение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16.03.2011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районной комиссии по обеспечению безопасности дорожного движения»,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06A4C" w:rsidRDefault="00506A4C" w:rsidP="0090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06A4C" w:rsidRDefault="00A86142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891">
        <w:rPr>
          <w:rFonts w:ascii="Times New Roman" w:hAnsi="Times New Roman" w:cs="Times New Roman"/>
          <w:sz w:val="28"/>
          <w:szCs w:val="28"/>
        </w:rPr>
        <w:tab/>
      </w:r>
      <w:r w:rsidR="00506A4C">
        <w:rPr>
          <w:rFonts w:ascii="Times New Roman" w:hAnsi="Times New Roman" w:cs="Times New Roman"/>
          <w:sz w:val="28"/>
          <w:szCs w:val="28"/>
        </w:rPr>
        <w:t>вывести из состава</w:t>
      </w:r>
      <w:r>
        <w:rPr>
          <w:rFonts w:ascii="Times New Roman" w:hAnsi="Times New Roman" w:cs="Times New Roman"/>
          <w:sz w:val="28"/>
          <w:szCs w:val="28"/>
        </w:rPr>
        <w:t xml:space="preserve"> районной комиссии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и ввести:</w:t>
      </w:r>
    </w:p>
    <w:p w:rsidR="00A86142" w:rsidRDefault="00906891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Левого</w:t>
      </w:r>
      <w:r w:rsidR="00A86142">
        <w:rPr>
          <w:rFonts w:ascii="Times New Roman" w:hAnsi="Times New Roman" w:cs="Times New Roman"/>
          <w:sz w:val="28"/>
          <w:szCs w:val="28"/>
        </w:rPr>
        <w:t xml:space="preserve"> Л.В. – главу администрации </w:t>
      </w:r>
      <w:proofErr w:type="spellStart"/>
      <w:r w:rsidR="00A8614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A86142">
        <w:rPr>
          <w:rFonts w:ascii="Times New Roman" w:hAnsi="Times New Roman" w:cs="Times New Roman"/>
          <w:sz w:val="28"/>
          <w:szCs w:val="28"/>
        </w:rPr>
        <w:t xml:space="preserve"> района Чувашской Рес</w:t>
      </w:r>
      <w:r>
        <w:rPr>
          <w:rFonts w:ascii="Times New Roman" w:hAnsi="Times New Roman" w:cs="Times New Roman"/>
          <w:sz w:val="28"/>
          <w:szCs w:val="28"/>
        </w:rPr>
        <w:t>публики, председателем комиссии;</w:t>
      </w:r>
    </w:p>
    <w:p w:rsidR="00906891" w:rsidRPr="008104E2" w:rsidRDefault="00906891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Королеву Э.А.</w:t>
      </w:r>
      <w:r w:rsidR="00806327">
        <w:rPr>
          <w:rFonts w:ascii="Times New Roman" w:hAnsi="Times New Roman" w:cs="Times New Roman"/>
          <w:sz w:val="28"/>
          <w:szCs w:val="28"/>
        </w:rPr>
        <w:t xml:space="preserve"> - начальника отдела контрольно-надзорной деятельности и безопасности дорожного движения Минтранса Чувашии (по согласованию).</w:t>
      </w:r>
    </w:p>
    <w:p w:rsidR="00A86142" w:rsidRDefault="00A86142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327" w:rsidRDefault="00806327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4C" w:rsidRPr="008104E2" w:rsidRDefault="00506A4C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4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6A4C" w:rsidRPr="008104E2" w:rsidRDefault="00506A4C" w:rsidP="00506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E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104E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A861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632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  <w:r w:rsidR="00A86142">
        <w:rPr>
          <w:rFonts w:ascii="Times New Roman" w:hAnsi="Times New Roman" w:cs="Times New Roman"/>
          <w:sz w:val="28"/>
          <w:szCs w:val="28"/>
        </w:rPr>
        <w:t xml:space="preserve"> Л.В.</w:t>
      </w:r>
      <w:r w:rsidR="00806327">
        <w:rPr>
          <w:rFonts w:ascii="Times New Roman" w:hAnsi="Times New Roman" w:cs="Times New Roman"/>
          <w:sz w:val="28"/>
          <w:szCs w:val="28"/>
        </w:rPr>
        <w:t xml:space="preserve"> </w:t>
      </w:r>
      <w:r w:rsidR="00A86142">
        <w:rPr>
          <w:rFonts w:ascii="Times New Roman" w:hAnsi="Times New Roman" w:cs="Times New Roman"/>
          <w:sz w:val="28"/>
          <w:szCs w:val="28"/>
        </w:rPr>
        <w:t>Левый</w:t>
      </w:r>
    </w:p>
    <w:p w:rsidR="0062445A" w:rsidRDefault="0062445A"/>
    <w:sectPr w:rsidR="0062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6"/>
    <w:rsid w:val="004F0A70"/>
    <w:rsid w:val="00506A4C"/>
    <w:rsid w:val="0062445A"/>
    <w:rsid w:val="00684216"/>
    <w:rsid w:val="007C4F7F"/>
    <w:rsid w:val="00806327"/>
    <w:rsid w:val="00906891"/>
    <w:rsid w:val="00A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2E084-0E51-49B5-B05B-88B2A6F3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A4C"/>
    <w:pPr>
      <w:spacing w:after="0" w:line="240" w:lineRule="auto"/>
    </w:pPr>
  </w:style>
  <w:style w:type="paragraph" w:customStyle="1" w:styleId="ConsPlusNormal">
    <w:name w:val="ConsPlusNormal"/>
    <w:rsid w:val="00506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oks1000</dc:creator>
  <cp:keywords/>
  <dc:description/>
  <cp:lastModifiedBy>орг отд обращ</cp:lastModifiedBy>
  <cp:revision>2</cp:revision>
  <cp:lastPrinted>2020-11-06T12:41:00Z</cp:lastPrinted>
  <dcterms:created xsi:type="dcterms:W3CDTF">2020-11-16T08:48:00Z</dcterms:created>
  <dcterms:modified xsi:type="dcterms:W3CDTF">2020-11-16T08:48:00Z</dcterms:modified>
</cp:coreProperties>
</file>