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03782">
        <w:rPr>
          <w:rFonts w:ascii="Times New Roman" w:hAnsi="Times New Roman" w:cs="Times New Roman"/>
          <w:b/>
          <w:sz w:val="26"/>
          <w:szCs w:val="26"/>
        </w:rPr>
        <w:t xml:space="preserve">МИНИСТЕРСТВО ТРУДА И СОЦИАЛЬНОЙ ЗАЩИТЫ </w:t>
      </w: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ПИСЬМО</w:t>
      </w: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 xml:space="preserve">от 27 декабря 2019 г. </w:t>
      </w:r>
      <w:r w:rsidR="00582E99">
        <w:rPr>
          <w:rFonts w:ascii="Times New Roman" w:hAnsi="Times New Roman" w:cs="Times New Roman"/>
          <w:b/>
          <w:sz w:val="26"/>
          <w:szCs w:val="26"/>
        </w:rPr>
        <w:t>№</w:t>
      </w:r>
      <w:r w:rsidRPr="00B03782">
        <w:rPr>
          <w:rFonts w:ascii="Times New Roman" w:hAnsi="Times New Roman" w:cs="Times New Roman"/>
          <w:b/>
          <w:sz w:val="26"/>
          <w:szCs w:val="26"/>
        </w:rPr>
        <w:t xml:space="preserve"> 18-2/10/В-11200</w:t>
      </w: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 xml:space="preserve">ПО ВОПРОСАМ ПРЕДСТАВЛЕНИЯ СВЕДЕНИЙ О ДОХОДАХ, 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b/>
          <w:sz w:val="26"/>
          <w:szCs w:val="26"/>
        </w:rPr>
        <w:t>РАСХОДАХ</w:t>
      </w:r>
      <w:proofErr w:type="gramEnd"/>
      <w:r w:rsidRPr="00B03782">
        <w:rPr>
          <w:rFonts w:ascii="Times New Roman" w:hAnsi="Times New Roman" w:cs="Times New Roman"/>
          <w:b/>
          <w:sz w:val="26"/>
          <w:szCs w:val="26"/>
        </w:rPr>
        <w:t>, ОБ ИМУЩЕСТВЕ И ОБЯЗАТЕЛЬСТВАХ ИМУЩЕСТВЕНН</w:t>
      </w:r>
      <w:r w:rsidRPr="00B03782">
        <w:rPr>
          <w:rFonts w:ascii="Times New Roman" w:hAnsi="Times New Roman" w:cs="Times New Roman"/>
          <w:b/>
          <w:sz w:val="26"/>
          <w:szCs w:val="26"/>
        </w:rPr>
        <w:t>О</w:t>
      </w:r>
      <w:r w:rsidRPr="00B03782">
        <w:rPr>
          <w:rFonts w:ascii="Times New Roman" w:hAnsi="Times New Roman" w:cs="Times New Roman"/>
          <w:b/>
          <w:sz w:val="26"/>
          <w:szCs w:val="26"/>
        </w:rPr>
        <w:t>ГО ХАРАКТЕРА И ЗАПОЛНЕНИЯ СООТВЕТСТВУЮЩЕЙ ФОРМЫ СПРАВКИ В 2020 ГОДУ (ЗА ОТЧЕТНЫЙ 2019 ГОД)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Данные Методические рекомендации разработаны с целью разъяснения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 xml:space="preserve">дельных ситуаций, возникающих при заполнении справок о доходах, расходах, об имуществе и обязательствах имущественного характера,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носят рекомендательный характер и не являются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нормативным правовым актом.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B03782">
          <w:rPr>
            <w:rFonts w:ascii="Times New Roman" w:hAnsi="Times New Roman" w:cs="Times New Roman"/>
            <w:sz w:val="26"/>
            <w:szCs w:val="26"/>
          </w:rPr>
          <w:t>пунктом 25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 апреля 2013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309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 xml:space="preserve">О мерах по реализации отдельных положений Федерального закона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органам, Пенсио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ному фонду Российской Федерации, Фонду социального страхования Российской Федерации, Федеральному фонду обязательного медицинского страхования, иным организациям, созданным на основании федеральных законов, а также уполном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чено издавать методические рекомендации и другие инструктивно-методические материалы по данным вопросам.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>В этой связи пунктом 2 раздела 4 протокола заседания президиума Совета при Президенте Российской Федерации по противодействию коррупции от 24 а</w:t>
      </w:r>
      <w:r w:rsidRPr="00B03782">
        <w:rPr>
          <w:rFonts w:ascii="Times New Roman" w:hAnsi="Times New Roman" w:cs="Times New Roman"/>
          <w:sz w:val="26"/>
          <w:szCs w:val="26"/>
        </w:rPr>
        <w:t>п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реля 2015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47 федеральным государственным органам, органам государстве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ной власти субъектов Российской Федерации, органам местного самоуправления, государственным корпорациям (компаниям), фондам и иным организациям,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зданным Российской Федерацией на основании законов, а также организациям,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зданным для выполнения задач, поставленных перед федеральными государстве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ными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органами, поручено при реализации требований законодательства о против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действии коррупции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руководствоваться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издаваемыми Минтрудом России метод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ческими рекомендациями и другими инструктивно-методическими материалами.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>В свою очередь, исходя из Типового положения о подразделении федерал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ного государственного органа по профилактике коррупционных и иных правон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рушений, Типового </w:t>
      </w:r>
      <w:hyperlink r:id="rId8" w:history="1">
        <w:r w:rsidRPr="00B03782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об органе субъекта Российской Федерации по пр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филактике коррупционных и иных правонарушений, утвержденными Указом Пр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зидента Российской Федерации от 15 июля 2015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364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мерах по соверше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ствованию организации деятельности в области противодействия коррупции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уполномоченными на оказание консультативной помощи по вопросам, связанным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с применением законодательства Российской Федерации о противодействии корру</w:t>
      </w:r>
      <w:r w:rsidRPr="00B03782">
        <w:rPr>
          <w:rFonts w:ascii="Times New Roman" w:hAnsi="Times New Roman" w:cs="Times New Roman"/>
          <w:sz w:val="26"/>
          <w:szCs w:val="26"/>
        </w:rPr>
        <w:t>п</w:t>
      </w:r>
      <w:r w:rsidRPr="00B03782">
        <w:rPr>
          <w:rFonts w:ascii="Times New Roman" w:hAnsi="Times New Roman" w:cs="Times New Roman"/>
          <w:sz w:val="26"/>
          <w:szCs w:val="26"/>
        </w:rPr>
        <w:t>ции, является подразделение государственного органа, органа местного самоупра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 xml:space="preserve">ления или организации по профилактике коррупционных и иных правонарушений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(орган субъекта Российской Федерации по профилактике коррупционных и иных правонарушений).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этой связи лица, на которых возложены ограничения и запреты, требов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ния о предотвращении или урегулировании конфликта интересов, обязанности, установленные законодательством Российской Федерации о противодействии ко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рупции, для получения соответствующей консультативной помощи, в том числе по вопросам заполнения справки о доходах, расходах, об имуществе и обязательствах имущественного характера, обращаются в указанное подразделение.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>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ветственным специалистам Департамента государственной политики в сфере гос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дарственной и муниципальной службы,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материалов, характеризующих ситуацию, с просьбой оказать консультативную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помощь такому подразделению.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I. Представление сведений о доходах, расходах, об имуществе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B03782">
        <w:rPr>
          <w:rFonts w:ascii="Times New Roman" w:hAnsi="Times New Roman" w:cs="Times New Roman"/>
          <w:b/>
          <w:sz w:val="26"/>
          <w:szCs w:val="26"/>
        </w:rPr>
        <w:t>обязательствах</w:t>
      </w:r>
      <w:proofErr w:type="gramEnd"/>
      <w:r w:rsidRPr="00B03782">
        <w:rPr>
          <w:rFonts w:ascii="Times New Roman" w:hAnsi="Times New Roman" w:cs="Times New Roman"/>
          <w:b/>
          <w:sz w:val="26"/>
          <w:szCs w:val="26"/>
        </w:rPr>
        <w:t xml:space="preserve"> имущественного характера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Представление сведений о доходах, расходах, об имуществе и обязател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ствах имущественного характера является обязанностью соответствующего лица, предусмотренной антикоррупционным законодательством.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Лица, обязанные представлять сведения о доходах, расходах, об имущ</w:t>
      </w:r>
      <w:r w:rsidRPr="00B03782">
        <w:rPr>
          <w:rFonts w:ascii="Times New Roman" w:hAnsi="Times New Roman" w:cs="Times New Roman"/>
          <w:b/>
          <w:sz w:val="26"/>
          <w:szCs w:val="26"/>
        </w:rPr>
        <w:t>е</w:t>
      </w:r>
      <w:r w:rsidRPr="00B03782">
        <w:rPr>
          <w:rFonts w:ascii="Times New Roman" w:hAnsi="Times New Roman" w:cs="Times New Roman"/>
          <w:b/>
          <w:sz w:val="26"/>
          <w:szCs w:val="26"/>
        </w:rPr>
        <w:t>стве и обязательствах имущественного характера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1. Сведения о доходах, расходах, об имуществе и обязательствах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ственного характера (далее - сведения) представляются лицами, замещающими должности, осуществление полномочий по которым влечет за собой обязанность представлять такие сведения (далее - служащий (работник)), а именно: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лицами, замещающими государственные должности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ции, государственные должности субъектов Российской Федерации, муниципал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 xml:space="preserve">ные должности (последние - с учетом особенностей, установленных </w:t>
      </w:r>
      <w:hyperlink w:anchor="P27" w:history="1">
        <w:r w:rsidRPr="00B03782">
          <w:rPr>
            <w:rFonts w:ascii="Times New Roman" w:hAnsi="Times New Roman" w:cs="Times New Roman"/>
            <w:sz w:val="26"/>
            <w:szCs w:val="26"/>
          </w:rPr>
          <w:t>подпунктом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настоящего пункта);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proofErr w:type="gramStart"/>
      <w:r w:rsidRPr="00B03782">
        <w:rPr>
          <w:rFonts w:ascii="Times New Roman" w:hAnsi="Times New Roman" w:cs="Times New Roman"/>
          <w:sz w:val="26"/>
          <w:szCs w:val="26"/>
        </w:rPr>
        <w:t>2) лицами, замещающими муниципальные должности депутатов представ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тельных органов сельских поселений и осуществляющими свои полномочия на непостоянной основе, - в течение четырех месяцев со дня избрания депутатом,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редачи вакантного депутатского мандата или прекращения осуществления полн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мочий на постоянной основе, а также за каждый год, предшествующий году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ставления сведений (отчетный период), в случае совершения в течение отчетного периода сделок, предусмотренных </w:t>
      </w:r>
      <w:hyperlink r:id="rId9" w:history="1">
        <w:r w:rsidRPr="00B03782">
          <w:rPr>
            <w:rFonts w:ascii="Times New Roman" w:hAnsi="Times New Roman" w:cs="Times New Roman"/>
            <w:sz w:val="26"/>
            <w:szCs w:val="26"/>
          </w:rPr>
          <w:t>частью 1 статьи 3</w:t>
        </w:r>
        <w:proofErr w:type="gramEnd"/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Федерального закона от 3 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кабря 2012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230-ФЗ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если в течение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четного периода такие сделки не совершались, такие лица сообщают об этом вы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шему должностному лицу субъекта Российской Федерации (руководителю высш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го исполнительного органа государственной власти субъекта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ции) в порядке, установленном законом субъекта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3) государственными и муниципальными служащими, замещающими дол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ности, включенные в перечни, утвержденные нормативными правовыми актами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>4) работниками государственных корпораций (компаний, публично-правовых компаний), Пенсионного фонда Российской Федерации, Фонда социал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ного страхования Российской Федерации, Федерального фонда обязательного 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дицинского страхования, иных организаций, создаваемых Российской Федерацией на основании федеральных законов, замещающими должности, назначение на 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торые и освобождение от которых осуществляются Президентом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лицами, замещающими должности членов Совета директоров Централ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ного банка Российской Федерации, иные должности в Центральном банке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ской Федерации, включенные в перечень, утвержденный Советом директоров Це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трального банка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работниками организаций, создаваемых для выполнения задач, поста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ленных перед федеральными государственными органами, замещающими отдел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ные должности на основании трудового договора в данных организациях, вкл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ченные в перечни, утвержденные федеральными государственными органами;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атаманами войсковых казачьих обществ, внесенных в государственный реестр казачьих обществ в Российской Федерации (далее - атаман войскового каз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чьего общества);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уполномоченным по правам потребителей финансовых услуг (далее - ф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нансовый уполномоченный), руководитель службы обеспечения деятельности ф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нансового уполномоченного;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иными лицами в соответствии с законодательством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2. Сведения о доходах, об имуществе и обязательствах имущественного х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рактера представляются гражданином, претендующим на замещение (далее - гра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данин):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любой должности государственной службы (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поступающим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на службу);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должности муниципальной службы, включенной в перечни, утвержденные нормативными правовыми актами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>4) должности в государственных корпорациях (компаниях, публично-правовых компаниях), Пенсионном фонде Российской Федерации, Фонде социал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ного страхования Российской Федерации, Федеральном фонде обязательного 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торой осуществляется Президентом Российской Федерации или Правительством Российской Федерации, и должности, включенной в перечни, утвержденные но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мативными актами фондов, локальными нормативными актами организаций;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должности члена Совета директоров Центрального банка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дерации, должности в Центральном банке Российской Федерации, включенные в перечень, утвержденный Советом директоров Центрального банка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6) отдельной должности на основании трудового договора в организациях, создаваемых для выполнения задач, поставленных перед федеральными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ственными органами, включенной в перечни, утвержденные федеральными гос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дарственными органами;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должности атамана войскового казачьего общества (атаманом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должности финансового уполномоченного, руководителя службы обесп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чения деятельности финансового уполномоченного;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иных должностей в соответствии с законодательством Российской Фед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рактера представляются также федеральным государственным служащим, зам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щающим должность государственной службы, не предусмотренную </w:t>
      </w:r>
      <w:hyperlink r:id="rId10" w:history="1">
        <w:r w:rsidRPr="00B03782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должностей, утвержденным Указом Президента Российской Федерации от 18 мая 2009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557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ственного характера, а также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и претендующим на замещение должности государственной службы в данном го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ударственном органе, предусмотренной этим перечнем.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Обязательность представления сведений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4. Требованиями антикоррупционного законодательства не предусматрив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ется освобождение служащего (работника) от исполнения обязанности предста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лять сведения, в частности, в период нахождения его в отпуске (ежегодный опл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менной нетрудоспособности или иной период неисполнения должностных обяза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ностей.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B03782">
        <w:rPr>
          <w:rFonts w:ascii="Times New Roman" w:hAnsi="Times New Roman" w:cs="Times New Roman"/>
          <w:sz w:val="26"/>
          <w:szCs w:val="26"/>
        </w:rPr>
        <w:t>5. При невозможности представить сведения лично служащему (работнику) рекомендуется направить их в государственный орган, орган местного самоупра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 xml:space="preserve">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</w:t>
      </w:r>
      <w:hyperlink w:anchor="P54" w:history="1">
        <w:r w:rsidRPr="00B03782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Сроки представления сведений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6. Граждане представляют сведения при подаче документов для наделения полномочиями по должности, назначения или избрания на должность (до назнач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на должность, вместе с основным пакетом документов).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Атаманы войсковых казачьих обществ, избранные высшим органом упра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ления войсковых казачьих обществ, представляют сведения при внесении През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денту Российской Федерации представления об утверждении атамана войскового казачьего общества.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4"/>
      <w:bookmarkEnd w:id="3"/>
      <w:r w:rsidRPr="00B03782">
        <w:rPr>
          <w:rFonts w:ascii="Times New Roman" w:hAnsi="Times New Roman" w:cs="Times New Roman"/>
          <w:sz w:val="26"/>
          <w:szCs w:val="26"/>
        </w:rPr>
        <w:lastRenderedPageBreak/>
        <w:t>7. Служащие (работники) представляют сведения ежегодно в следующие сроки: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1) не позднее 1 апреля года, следующего за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(Президент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 и др.);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>2) не позднее 30 апреля года, следующего за отчетным (государственные служащие, муниципальные служащие, работники Центрального банка Российской Федерации, работники Пенсионного фонда Российской Федерации, Фонда соц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ального страхования Российской Федерации, Федерального фонда обязательного медицинского страхования, государственных корпораций (компаний, публично-правовых компаний), иных организаций, созданных на основании федеральных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конов, организаций, создаваемых для выполнения задач, поставленных перед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деральными государственными органами, атаманы войсковых казачьих обществ, утвержденные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Президентом Российской Федерации, и др.).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8. Сведения могут быть представлены служащим (работником) в любое вр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мя, начиная с 1 января года, следующего за отчетным.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9. Откладывать представление сведений до апреля не рекомендуется, ос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бенно в случае планируемого длительного отсутствия служащего (работника), например, убытия в служебную командировку или отпуск.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10. Если последний день срока представления сведений приходится на нер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бочий день, то сведения представляются в последний рабочий день. В нерабочий день сведения направляются посредством почтовой связи с соблюдением условий, указанных в </w:t>
      </w:r>
      <w:hyperlink w:anchor="P49" w:history="1">
        <w:r w:rsidRPr="00B03782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Методический рекомендаций.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Лица, в отношении которых представляются сведения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11. Сведения представляются отдельно: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в отношении служащего (работника),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в отношении его супруги (супруга),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в отношении каждого несовершеннолетнего ребенка служащего (работн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ка).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Например, служащий (работник), имеющий супругу и двоих несовершенн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летних детей, обязан представить четыре справки о доходах, расходах, об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 и обязательствах имущественного характера - отдельно на себя и на каждого члена семьи. Не допускается представление сведений на двух и более лиц (напр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мер, на двоих несовершеннолетних детей) в одной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12. Отчетный период и отчетная дата представления сведений, установле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ные для граждан и служащих (работников), различны: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гражданин представляет: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а) сведения о своих доходах, доходах супруги (супруга) и несовершенноле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них детей, полученных за календарный год, предшествующий году подачи док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ментов (с 1 января по 31 декабря), а также сведения о недвижимом имуществе, транспортных средствах и ценных бумагах, отчужденных в течение указанного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риода в результате безвозмездной сделки;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б)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го характера по состоянию на первое число месяца, предшествующего месяцу 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дачи документов (на отчетную дату);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служащий (работник) представляет ежегодно: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а) сведения о своих доходах и расходах, доходах и расходах супруги (супр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га) и несовершеннолетних детей, полученных за календарный год, предшеству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щий году представления сведений (с 1 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б)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 характера по состоянию на конец отчетного периода (31 декабря года, предш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ствующего году представления сведений);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>3) лицо при назначении временно исполняющим обязанности высшего должностного лица субъекта Российской Федерации (руководителя высшего и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нолетних детей, полученных за календарный год, предшествующий году назнач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(с 1 января по 31 декабря), а также сведения о недвижимом имуществе, тран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портных средствах и ценных бумагах, отчужденных в течение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указанного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о счетах в банках и иных кредитных организациях, ценных бумагах, об обяз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тельствах имущественного характера по состоянию на день назначения.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Замещение конкретной должности на отчетную дату как основание для представления сведений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13. Служащий (работник), если иное не предусмотрено нормативным прав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вым актом Российской Федерации, должен представить сведения, если по состо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нию на 31 декабря отчетного года: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временно замещаемая им должность, обязанности по которой исполнялись служащим (работником) в соответствии с приказом (распоряжением) представит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ля нанимателя (работодателя), была включена в соответствующий перечень дол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ностей.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14.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15. Представление сведений после увольнения служащего (работника) в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риод с 1 января по 1 (30) апреля 2020 г. не требуется.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16. В случае замещения работником нескольких должностей в одной орган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зации (внутреннее совместительство, т.е. работник заключил трудовой договор о выполнении в свободное от основной работы время другой регулярной оплачива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мой работы у того же работодателя), замещение которых влечет обязанность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ставлять сведения, то таким работником заполняется одна справка с указанием обеих должностей.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При внешнем совместительстве (работником заключен трудовой договор о выполнении в свободное от основной работы время другой регулярной оплачива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мой работы у другого работодателя) работник, замещающий должности в разных организациях, замещение которых влечет обязанность представлять сведения, представляет в данные организации две справки (заполняются отдельно для ка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дой должности). Количество справок, представляемых в отношении членов семьи, не меняется.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Определение круга лиц (членов семьи), в отношении которых необх</w:t>
      </w:r>
      <w:r w:rsidRPr="00B03782">
        <w:rPr>
          <w:rFonts w:ascii="Times New Roman" w:hAnsi="Times New Roman" w:cs="Times New Roman"/>
          <w:b/>
          <w:sz w:val="26"/>
          <w:szCs w:val="26"/>
        </w:rPr>
        <w:t>о</w:t>
      </w:r>
      <w:r w:rsidRPr="00B03782">
        <w:rPr>
          <w:rFonts w:ascii="Times New Roman" w:hAnsi="Times New Roman" w:cs="Times New Roman"/>
          <w:b/>
          <w:sz w:val="26"/>
          <w:szCs w:val="26"/>
        </w:rPr>
        <w:t>димо представить сведения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17. Сведения о доходах, расходах, об имуществе и обязательствах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Супруги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18. При представлении сведений в отношении супруги (супруга) следует учитывать положения </w:t>
      </w:r>
      <w:hyperlink r:id="rId11" w:history="1">
        <w:r w:rsidRPr="00B03782">
          <w:rPr>
            <w:rFonts w:ascii="Times New Roman" w:hAnsi="Times New Roman" w:cs="Times New Roman"/>
            <w:sz w:val="26"/>
            <w:szCs w:val="26"/>
          </w:rPr>
          <w:t>статей 10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Заключение брака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B03782">
          <w:rPr>
            <w:rFonts w:ascii="Times New Roman" w:hAnsi="Times New Roman" w:cs="Times New Roman"/>
            <w:sz w:val="26"/>
            <w:szCs w:val="26"/>
          </w:rPr>
          <w:t>25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Момент прекращения брака при его расторжении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19. Согласно </w:t>
      </w:r>
      <w:hyperlink r:id="rId13" w:history="1">
        <w:r w:rsidRPr="00B03782">
          <w:rPr>
            <w:rFonts w:ascii="Times New Roman" w:hAnsi="Times New Roman" w:cs="Times New Roman"/>
            <w:sz w:val="26"/>
            <w:szCs w:val="26"/>
          </w:rPr>
          <w:t>статье 10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Перечень ситуаций и рекомендуемые действия (таблица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7"/>
        <w:gridCol w:w="6081"/>
      </w:tblGrid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служащий (работник) представляет сведения в 2020 году (за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ный 2019 г.)</w:t>
            </w:r>
          </w:p>
        </w:tc>
      </w:tr>
      <w:tr w:rsidR="00B03782" w:rsidRPr="00B03782" w:rsidTr="00B03782">
        <w:tc>
          <w:tcPr>
            <w:tcW w:w="3337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заключен в 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ганах записи актов гражда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ского состояния (далее - ЗАГС) в ноябре 2019 года</w:t>
            </w:r>
          </w:p>
        </w:tc>
        <w:tc>
          <w:tcPr>
            <w:tcW w:w="6081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супруги (супруга) представляются, поскольку по состоянию на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ную дату (31 декабря 2019 года) служащий (рабо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ник) состоял в браке</w:t>
            </w:r>
          </w:p>
        </w:tc>
      </w:tr>
      <w:tr w:rsidR="00B03782" w:rsidRPr="00B03782" w:rsidTr="00B03782">
        <w:tc>
          <w:tcPr>
            <w:tcW w:w="3337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Брак заключен в </w:t>
            </w:r>
            <w:proofErr w:type="spellStart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ЗАГСе</w:t>
            </w:r>
            <w:proofErr w:type="spellEnd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 в марте 2020 года</w:t>
            </w:r>
          </w:p>
        </w:tc>
        <w:tc>
          <w:tcPr>
            <w:tcW w:w="6081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супруги (супруга) не представляются, поскольку по состоянию на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ную дату (31 декабря 2019 года) служащий (рабо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ник) не состоял в браке</w:t>
            </w:r>
          </w:p>
        </w:tc>
      </w:tr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гражданин в сентябре 2020 года представляет сведения в связи с подачей документов для назначения на должность. Отчетной датой является 1 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густа 2020 года</w:t>
            </w:r>
          </w:p>
        </w:tc>
      </w:tr>
      <w:tr w:rsidR="00B03782" w:rsidRPr="00B03782" w:rsidTr="00B03782">
        <w:tc>
          <w:tcPr>
            <w:tcW w:w="3337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заключен 1 фе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раля 2020 года</w:t>
            </w:r>
          </w:p>
        </w:tc>
        <w:tc>
          <w:tcPr>
            <w:tcW w:w="6081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супруги представляю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ся, поскольку по состоянию на отчетную дату (1 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густа 2020 года) гражданин состоял в браке</w:t>
            </w:r>
          </w:p>
        </w:tc>
      </w:tr>
      <w:tr w:rsidR="00B03782" w:rsidRPr="00B03782" w:rsidTr="00B03782">
        <w:tc>
          <w:tcPr>
            <w:tcW w:w="3337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 заключен 2 авг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 2020 года</w:t>
            </w:r>
          </w:p>
        </w:tc>
        <w:tc>
          <w:tcPr>
            <w:tcW w:w="6081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супруги не предста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ляются, поскольку по состоянию на отчетную дату (1 августа 2020 года) гражданин еще не вступил в брак</w:t>
            </w:r>
          </w:p>
        </w:tc>
      </w:tr>
    </w:tbl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 xml:space="preserve">20. Согласно </w:t>
      </w:r>
      <w:hyperlink r:id="rId14" w:history="1">
        <w:r w:rsidRPr="00B03782">
          <w:rPr>
            <w:rFonts w:ascii="Times New Roman" w:hAnsi="Times New Roman" w:cs="Times New Roman"/>
            <w:sz w:val="26"/>
            <w:szCs w:val="26"/>
          </w:rPr>
          <w:t>статье 25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брак, ра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данского состояния, а при расторжении брака в суде - со дня вступления решения суда в законную силу (а не в день принятия такого решения).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Перечень ситуаций и рекомендуемые действия (таблица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служащий (работник) представляет сведения в 2020 году (за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ный 2019 г.)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Брак </w:t>
            </w:r>
            <w:proofErr w:type="gramStart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был</w:t>
            </w:r>
            <w:proofErr w:type="gramEnd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 расторгнут в </w:t>
            </w:r>
            <w:proofErr w:type="spellStart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ЗАГСе</w:t>
            </w:r>
            <w:proofErr w:type="spellEnd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 в ноябре 2019 года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не представляются, поскольку по состоянию на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ную дату (31 декабря 2019 года) служащий (рабо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ник) не состоял в браке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Окончательное реш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ние о расторжении </w:t>
            </w:r>
            <w:proofErr w:type="gramStart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брака было принято судом 12 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кабря 2019 года и вступило</w:t>
            </w:r>
            <w:proofErr w:type="gramEnd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 в законную силу 12 января 2020 года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пре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решение о расторжении бр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ка вступает в силу по истечении месяца со дня пр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нятия решения суда в окончательной форме. В ра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сматриваемой ситуации решение о расторжении брака вступило в силу 12 января 2020 года. Таким образом, по состоянию на отчетную дату (31 дека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ря 2019 года) служащий (работник) считался сост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явшим в браке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Брак </w:t>
            </w:r>
            <w:proofErr w:type="gramStart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был</w:t>
            </w:r>
            <w:proofErr w:type="gramEnd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 расторгнут в </w:t>
            </w:r>
            <w:proofErr w:type="spellStart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ЗАГСе</w:t>
            </w:r>
            <w:proofErr w:type="spellEnd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 в марте 2020 года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пре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по состоянию на отчетную дату (31 декабря 2019 года) служащий (работник) состоял в браке</w:t>
            </w:r>
          </w:p>
        </w:tc>
      </w:tr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гражданин в сентябре 2020 года представляет сведения в связи с подачей документов для назначения на должность. Отчетной датой является 1 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густа 2020 года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Брак </w:t>
            </w:r>
            <w:proofErr w:type="gramStart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был</w:t>
            </w:r>
            <w:proofErr w:type="gramEnd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 расторгнут в </w:t>
            </w:r>
            <w:proofErr w:type="spellStart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ЗАГСе</w:t>
            </w:r>
            <w:proofErr w:type="spellEnd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 1 июля 2020 года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не представляются, поскольку по состоянию на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ную дату (1 августа 2020 года) гражданин не сост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ял в браке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Брак </w:t>
            </w:r>
            <w:proofErr w:type="gramStart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был</w:t>
            </w:r>
            <w:proofErr w:type="gramEnd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 расторгнут в </w:t>
            </w:r>
            <w:proofErr w:type="spellStart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ЗАГСе</w:t>
            </w:r>
            <w:proofErr w:type="spellEnd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 2 августа 2020 года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бывшей супруги пре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по состоянию на отчетную дату (1 августа 2020 года) гражданин состоял в бр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ке</w:t>
            </w:r>
          </w:p>
        </w:tc>
      </w:tr>
      <w:tr w:rsidR="00B03782" w:rsidRPr="00B03782" w:rsidTr="00B03782">
        <w:tc>
          <w:tcPr>
            <w:tcW w:w="3402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Окончательное реш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ние о расторжении </w:t>
            </w:r>
            <w:proofErr w:type="gramStart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брака было принято судом 4 июля 2020 года и вступило</w:t>
            </w:r>
            <w:proofErr w:type="gramEnd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 в 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конную силу 4 августа 2020 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</w:t>
            </w:r>
          </w:p>
        </w:tc>
        <w:tc>
          <w:tcPr>
            <w:tcW w:w="601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сведения в отношении бывшей супруги пре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ставляются, поскольку решение о расторжении бр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ка вступает в законную силу по истечении месяца со дня принятия решения суда в окончательной форме. В рассматриваемой ситуации срок истек 5 августа 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 года. Таким образом, по состоянию на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ную дату (1 августа 2020 года) гражданин считался состоявшим в браке</w:t>
            </w:r>
          </w:p>
        </w:tc>
      </w:tr>
    </w:tbl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Несовершеннолетние дети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21. </w:t>
      </w:r>
      <w:hyperlink r:id="rId15" w:history="1">
        <w:r w:rsidRPr="00B03782">
          <w:rPr>
            <w:rFonts w:ascii="Times New Roman" w:hAnsi="Times New Roman" w:cs="Times New Roman"/>
            <w:sz w:val="26"/>
            <w:szCs w:val="26"/>
          </w:rPr>
          <w:t>Статья 60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 устанавливает, что гра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данин Российской Федерации может самостоятельно осуществлять в полном объ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ме свои права и обязанности с 18 лет. Таким образом, ребенок считается соверше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нолетним при достижении им возраста 18 лет.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22. При представлении сведений в отношении несовершеннолетних детей следует учитывать, что лицо считается достигшим определенного возраста на сл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дующий день после дня рождения.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Перечень ситуаций и рекомендуемые действия (таблица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3):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6903"/>
      </w:tblGrid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служащий (работник) представляет сведения в 2020 году (за отче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ный 2019 г.)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Дочери сл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жащего (работника) 21 мая 2019 года 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полнилось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дочери не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по состоянию на отчетную дату (31 декабря 2019 года) дочери служащего (работника) уже исполнилось 18 лет, она являлась совершеннолетней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Дочери сл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жащего (работника) 30 декабря 2019 года исполнилось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дочери не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по состоянию на отчетную дату (31 декабря 2019 года) дочери служащего (работника) уже исполнилось 18 лет, она являлась совершеннолетней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Дочери сл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жащего (работника) 31 декабря 2019 года исполнилось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дочери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дочь служащего (работника) считается достигшей возраста 18 лет на следующий день после дня рождения, то есть 1 января 2020 года. Таким образом, по состоянию на отчетную дату (31 декабря 2019 года) она еще являлась несовершеннолетней</w:t>
            </w:r>
          </w:p>
        </w:tc>
      </w:tr>
      <w:tr w:rsidR="00B03782" w:rsidRPr="00B03782" w:rsidTr="00B03782">
        <w:tc>
          <w:tcPr>
            <w:tcW w:w="9418" w:type="dxa"/>
            <w:gridSpan w:val="2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Пример: гражданин представляет в сентябре 2020 года сведения в связи с назначением на должность. Отчетной датой является 1 августа 2020 года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Сыну гражд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нина 5 мая 2020 года исполнилось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сына не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он являлся совершеннолетним и по состоянию на отчетную дату (1 августа 2020 года) сыну гражданина уже исполнилось 18 лет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Сыну гражд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нина 1 августа 2020 года исполнилось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сына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сын гражданина считается достигшим возраста 18 лет на следующий день после дня рождения, то есть 2 авг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ста 2020 года. Таким образом, по состоянию на отчетную дату (1 августа 2020 года) он еще являлся несовершенн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летним</w:t>
            </w:r>
          </w:p>
        </w:tc>
      </w:tr>
      <w:tr w:rsidR="00B03782" w:rsidRPr="00B03782" w:rsidTr="00B03782">
        <w:tc>
          <w:tcPr>
            <w:tcW w:w="2515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Сыну гражд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нина 17 августа 2020 года исполнилось 18 лет</w:t>
            </w:r>
          </w:p>
        </w:tc>
        <w:tc>
          <w:tcPr>
            <w:tcW w:w="69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сведения в отношении сына представляются, п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скольку по состоянию на отчетную дату (1 августа 2020 г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да) сын гражданина являлся несовершеннолетним</w:t>
            </w:r>
          </w:p>
        </w:tc>
      </w:tr>
    </w:tbl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23.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Представление служащим (работником) сведений в отношении несове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шеннолетнего ребенка, в случае если служащий (работник) является опекуном (п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печителем), его супруга (супруг) является опекуном (попечителем) или его супруга (супруг) является усыновителем такого ребенка, не является нарушением.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24. Сведения в отношении несовершеннолетних детей, проживающих ра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>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Уточнение представленных сведений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25. Гражданин может представить уточненные сведения в течение одного месяца со дня представления сведений в соответствии с законодательством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26. Служащий (работник), замещающий должность, не включенную в соо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ветствующий перечень, и претендующий на замещение должности, предусмотре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ной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27. Служащий (работник) может представить уточненные сведения в течение одного месяца после окончания срока представления сведений (1 (30) апреля года, следующего за отчетным), а именно в срок до 1 (31) мая года, следующего за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четным.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28.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Представление уточненных сведений предусматривает повторное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ставление только справки о доходах, расходах, об имуществе и обязательствах имущественного характера, в которой не отражены или не полностью отражены какие-либо сведения либо имеются ошибки.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Рекомендуемые действия при невозможности представить сведения в отношении члена семьи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29.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титься с заявлением, предусмотренным </w:t>
      </w:r>
      <w:hyperlink r:id="rId16" w:history="1">
        <w:r w:rsidRPr="00B03782">
          <w:rPr>
            <w:rFonts w:ascii="Times New Roman" w:hAnsi="Times New Roman" w:cs="Times New Roman"/>
            <w:sz w:val="26"/>
            <w:szCs w:val="26"/>
          </w:rPr>
          <w:t xml:space="preserve">абзацем третьим подпункта </w:t>
        </w:r>
        <w:r w:rsidR="00582E99">
          <w:rPr>
            <w:rFonts w:ascii="Times New Roman" w:hAnsi="Times New Roman" w:cs="Times New Roman"/>
            <w:sz w:val="26"/>
            <w:szCs w:val="26"/>
          </w:rPr>
          <w:t>«</w:t>
        </w:r>
        <w:r w:rsidRPr="00B03782">
          <w:rPr>
            <w:rFonts w:ascii="Times New Roman" w:hAnsi="Times New Roman" w:cs="Times New Roman"/>
            <w:sz w:val="26"/>
            <w:szCs w:val="26"/>
          </w:rPr>
          <w:t>б</w:t>
        </w:r>
        <w:r w:rsidR="00582E99">
          <w:rPr>
            <w:rFonts w:ascii="Times New Roman" w:hAnsi="Times New Roman" w:cs="Times New Roman"/>
            <w:sz w:val="26"/>
            <w:szCs w:val="26"/>
          </w:rPr>
          <w:t>»</w:t>
        </w:r>
        <w:r w:rsidRPr="00B03782">
          <w:rPr>
            <w:rFonts w:ascii="Times New Roman" w:hAnsi="Times New Roman" w:cs="Times New Roman"/>
            <w:sz w:val="26"/>
            <w:szCs w:val="26"/>
          </w:rPr>
          <w:t xml:space="preserve"> пункта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Положения о порядке рассмотрения президиумом Совета при Президенте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ской Федерации по противодействию коррупции вопросов, касающихся соблюд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требований к служебному (должностному) поведению лиц, замещающих гос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дарственные должности Российской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Федерации и отдельные должности федерал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ной государственной службы, и урегулирования конфликта интересов, а также н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которых обращений граждан, утвержденного Указом Президента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дерации от 25 февраля 2011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233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некоторых вопросах организации деятел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ности президиума Совета при Президенте Российской Федерации по противоде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ствию коррупции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B03782">
          <w:rPr>
            <w:rFonts w:ascii="Times New Roman" w:hAnsi="Times New Roman" w:cs="Times New Roman"/>
            <w:sz w:val="26"/>
            <w:szCs w:val="26"/>
          </w:rPr>
          <w:t xml:space="preserve">абзацем третьим подпункта </w:t>
        </w:r>
        <w:r w:rsidR="00582E99">
          <w:rPr>
            <w:rFonts w:ascii="Times New Roman" w:hAnsi="Times New Roman" w:cs="Times New Roman"/>
            <w:sz w:val="26"/>
            <w:szCs w:val="26"/>
          </w:rPr>
          <w:t>«</w:t>
        </w:r>
        <w:r w:rsidRPr="00B03782">
          <w:rPr>
            <w:rFonts w:ascii="Times New Roman" w:hAnsi="Times New Roman" w:cs="Times New Roman"/>
            <w:sz w:val="26"/>
            <w:szCs w:val="26"/>
          </w:rPr>
          <w:t>б</w:t>
        </w:r>
        <w:r w:rsidR="00582E99">
          <w:rPr>
            <w:rFonts w:ascii="Times New Roman" w:hAnsi="Times New Roman" w:cs="Times New Roman"/>
            <w:sz w:val="26"/>
            <w:szCs w:val="26"/>
          </w:rPr>
          <w:t>»</w:t>
        </w:r>
        <w:r w:rsidRPr="00B03782">
          <w:rPr>
            <w:rFonts w:ascii="Times New Roman" w:hAnsi="Times New Roman" w:cs="Times New Roman"/>
            <w:sz w:val="26"/>
            <w:szCs w:val="26"/>
          </w:rPr>
          <w:t xml:space="preserve"> пункта 16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Положения о коми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сиях по соблюдению требований к служебному поведению федеральных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ственных служащих и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урегулированию конфликта интересов, утвержденного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зом Президента Российской Федерации от 1 июля 2010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821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B03782">
          <w:rPr>
            <w:rFonts w:ascii="Times New Roman" w:hAnsi="Times New Roman" w:cs="Times New Roman"/>
            <w:sz w:val="26"/>
            <w:szCs w:val="26"/>
          </w:rPr>
          <w:t>пунктом 11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Положения о представлении атаманами войсковых казачьих обществ, внесенных в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 xml:space="preserve">Федерации от 9 октября 2017 2017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472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предста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лении атаманами войсковых казачьих обществ, внесенных в государственный 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рактера, утвержденную Указом Президента Российской Федерации от 23 июня 2014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460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30. Заявление должно быть направлено до истечения срока, установленного для представления служащим (работником) сведений.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Заявление подается (таблица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6"/>
        <w:gridCol w:w="5669"/>
      </w:tblGrid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 Управление През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дента Российской Федер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ции по вопросам против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действия коррупции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лицами, замещающими государственные должности Российской Федерации, должности федеральной государственной службы, должн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сти в государственных корпорациях (компаниях, публично-правовых компаниях), иных организ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циях, созданных на основании федеральных 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конов, отдельные должности на основании тр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дового договора в организациях, создаваемых для выполнения задач, поставленных перед ф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деральными государственными органами, назн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чение на которые и освобождение от которых осуществляются Президентом Российской 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рации, иными лицами, замещающими госуда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ственные должности Российской Федерации, в</w:t>
            </w:r>
            <w:proofErr w:type="gramEnd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случае</w:t>
            </w:r>
            <w:proofErr w:type="gramEnd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 и порядке, которые установлены норм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тивными правовыми актами Российской Федер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</w:tr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 Департамент гос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дарственной службы и ка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ров Правительства Росси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ской Федерации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лицами, замещающими должности 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ральной государственной службы, должности в государственных корпорациях (компаниях, пу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лично-правовых компаниях), иных организациях, созданных на основании федеральных законов, отдельные должности на основании трудового договора в организациях, создаваемых для 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полнения задач, поставленных перед федерал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ными государственными органами, назначение на которые и освобождение от которых ос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ществляются Правительством Российской 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рации</w:t>
            </w:r>
          </w:p>
        </w:tc>
      </w:tr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подразделение ка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ровой службы </w:t>
            </w:r>
            <w:proofErr w:type="gramStart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proofErr w:type="gramEnd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органа по профилактике коррупцио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ных и иных правонаруш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ний (если иное не пред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смотрено нормативным пр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вовым актом федерального государственного органа, зарегистрированным в уст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новленном порядке)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лицами, замещающими должности 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ральной государственной службы, включенные в перечни, установленные нормативными прав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выми актами Российской Федерации, отдельные должности на основании трудового договора в организациях, создаваемых для выполнения 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дач, поставленных перед федеральными госуда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ственными органами (за исключением должн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стей, назначение на которые и освобождение от которых осуществляется Президентом Росси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ской Федерации или Правительством Российской Федерации)</w:t>
            </w:r>
            <w:proofErr w:type="gramEnd"/>
          </w:p>
        </w:tc>
      </w:tr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 подразделение по профилактике коррупцио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ных и иных правонаруш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ний Пенсионного фонда Российской Федерации, Фонда социального страх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вания Российской Федер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ции, Федерального фонда обязательного медицинск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го страхования, госуда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ственной корпорации (ко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пании, публично-правовой компании), иной организ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ции, созданной на основ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нии федерального закона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лицами, замещающими должности, вкл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ченные в перечни, установленные нормативными актами фондов, локальными нормативными 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тами государственных корпораций (компаний, публично-правовых компаний) и иных организ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ций, созданных на основании федеральных зак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нов</w:t>
            </w:r>
          </w:p>
        </w:tc>
      </w:tr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 подразделение по профилактике коррупцио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ных и иных правонаруш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ний Центрального банка Российской Федерации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лицами, занимающими должности, вкл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ченные в перечень, утвержденный Советом 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ректоров Центрального банка Российской 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рации</w:t>
            </w:r>
          </w:p>
        </w:tc>
      </w:tr>
      <w:tr w:rsidR="00B03782" w:rsidRPr="00B03782">
        <w:tc>
          <w:tcPr>
            <w:tcW w:w="3336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 уполномоченный Правительством Российской Федерации федеральный 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ган исполнительной власти по взаимодействию с каз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чьими обществами (Фед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ральное агентство по делам национальностей)</w:t>
            </w:r>
          </w:p>
        </w:tc>
        <w:tc>
          <w:tcPr>
            <w:tcW w:w="5669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атаманами войскового казачьего общества и атаманами войскового казачьего общества, 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бранными высшим органом управления войск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вого казачьего общества при внесении Президе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ту Российской Федерации представления об утверждении атамана войскового казачьего 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щества</w:t>
            </w:r>
          </w:p>
        </w:tc>
      </w:tr>
    </w:tbl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31. Для служащих (работников) право направить заявление о невозможности представить сведения о своих доходах, расходах, об имуществе и обязательствах имущественного характера законодательством не предусмотрено.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32. Для граждан право направить заявление о невозможности представления сведений в отношении супруги (супруга) или несовершеннолетних детей законод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тельством не предусмотрено.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II. Заполнение справки о доходах, расходах, об имуществе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B03782">
        <w:rPr>
          <w:rFonts w:ascii="Times New Roman" w:hAnsi="Times New Roman" w:cs="Times New Roman"/>
          <w:b/>
          <w:sz w:val="26"/>
          <w:szCs w:val="26"/>
        </w:rPr>
        <w:t>обязательствах</w:t>
      </w:r>
      <w:proofErr w:type="gramEnd"/>
      <w:r w:rsidRPr="00B03782">
        <w:rPr>
          <w:rFonts w:ascii="Times New Roman" w:hAnsi="Times New Roman" w:cs="Times New Roman"/>
          <w:b/>
          <w:sz w:val="26"/>
          <w:szCs w:val="26"/>
        </w:rPr>
        <w:t xml:space="preserve"> имущественного характера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33. </w:t>
      </w:r>
      <w:hyperlink r:id="rId19" w:history="1">
        <w:proofErr w:type="gramStart"/>
        <w:r w:rsidRPr="00B03782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о доходах, расходах, об имуществе и обязательствах имущественного характера утверждена Указом Президента Российской Федерации от 23 июня 2014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460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(далее - справка) и является унифицированной для всех лиц, на которых распространяется обязанность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ставлять сведения.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34. Справку рекомендуется заполнять на основании правоустанавливающих и иных подтверждающих официальных документов. Не рекомендуется пользоват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ся информацией, полученной по телефону, в том числе в виде смс-сообщения.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35. В случаях, установленных нормативными правовыми актами Российской Федерации, сведения представляются с использованием специального программн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го обеспечения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(далее -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36.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размещено на официальном сайте Президента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Федерации по ссылке: http://www.kremli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.ru/structure/additio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al/12 и на официальном сайте федеральной государственной информационной системы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Единая информационная система управления кадровым составом государстве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ной гражданской службы Российской Федерации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по ссылке: https://gossluzhba.gov.ru/page/i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dex/spravki_bk.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37. При заполнении справок с использованием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личной подписью заверяется только последний ли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ст спр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>авки. Наличие подписи на каждом листе (в пустой части страницы) не является нарушением.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Одновременно необходимо не допускать ситуаций, при которых дата и вр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мя печати справки будут отличаться на листах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Согласно Инструкции о порядке заполнения справки о доходах, расходах, об имуществе и обязательствах имущественного характера с использованием спец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 xml:space="preserve">ального программного обеспечения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необходимо учитывать следу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щее: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- для печати справок используется лазерный принтер, обеспечивающий кач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ственную печать.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- не допускаются дефекты печати в виде полос, пятен (при дефектах бараб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на или картриджа принтера).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- не допускается наличие подписи и пометок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линейных и двумерных штрих-кодах.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Кроме того, листы одной справки не следует менять или вставлять в другие справки, даже если они содержат идентичную информацию.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Справки не рекомендуется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прошивать и фиксировать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скрепкой.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Также рекомендуется обеспечить печать справки и ее заверение в течение одного дня.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Печатать справки рекомендуется только на одной стороне листа.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ТИТУЛЬНЫЙ ЛИСТ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38. При заполнении титульного </w:t>
      </w:r>
      <w:hyperlink r:id="rId20" w:history="1">
        <w:r w:rsidRPr="00B03782">
          <w:rPr>
            <w:rFonts w:ascii="Times New Roman" w:hAnsi="Times New Roman" w:cs="Times New Roman"/>
            <w:sz w:val="26"/>
            <w:szCs w:val="26"/>
          </w:rPr>
          <w:t>листа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рекомендуется обратить вн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мание на следующее: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фамилия, имя и отчество гражданина, служащего (работника), предста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ляющего сведения, его супруги и несовершеннолетнего ребенка указываются (в именительном падеже) полностью, без сокращений в соответствии с документом, удостоверяющим личность, по состоянию на дату представления справки (реквиз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ты удостоверяющего личность документа указываются по состоянию на дату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ставления справки). Серия свидетельства о рождении указывается по формату: римские цифры - в латинской раскладке клавиатуры, русские буквы - в русской;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дата рождения (год рождения) указывается в соответствии с записью в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кументе, удостоверяющем личность;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место службы (работы) и замещаемая (занимаемая) должность указываю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ся в соответствии с приказом о назначении и служебным контрактом (трудовым договором) на отчетную дату (в случае, если в период декларационной кампании (с 1 января по 1 (30) апреля года, следующего за отчетным) наименование замеща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мой (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 xml:space="preserve">занимаемой) 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>должности изменилось, то указывается должность, замещаемая (занимаемая) 31 декабря отчетного года). При заполнении справки гражданином, не осуществляющим трудовую деятельность в установленном порядке, претенд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ющим на замещение вакантной должности, в графе место службы (работы)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вается: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 xml:space="preserve">временно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неработающий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, претендующий на замещение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наименование должности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Если сведения представляются в отношении несовершеннолетнего ребенка, то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род занятий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указывать образовательное учреждение, воспитанником (учащимся) которого он является, или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находится на домашнем воспитании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представлении сведений в отношении лиц, которые не имеют работы и заработка, зарегистрированы в органах службы занятости в целях поиска подход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 xml:space="preserve">щей работы,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ищут работу и готовы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приступить к ней,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род занятий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мендуется указывать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безработный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 в случае если лицо не имеет работу и зараб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ток и при этом не зарегистрировано в органах службы занятости, то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род занятий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указывать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временно неработающий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или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домохозяйка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домохозяин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Лицу, осуществляющему уход за нетрудоспособными гражданами, в ра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 xml:space="preserve">сматриваемой графе рекомендуется указывать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осуществляющий уход за нетруд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способным гражданином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при наличии на дату представления справки нескольких мест работы на титульном листе обязательно указывается основное место работы, т.е. организация, в которой находится трудовая книжка. При этом рекомендуется указать и иные 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ста работы.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заполнении справки лицом, только выполняющим работы и (или) ок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зывающим услуги на основании договоров гражданско-правового характера (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сам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занятые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 xml:space="preserve"> граждане, работающие без трудовой книжки), рекомендуется указывать </w:t>
      </w:r>
      <w:r w:rsidR="00582E99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B03782">
        <w:rPr>
          <w:rFonts w:ascii="Times New Roman" w:hAnsi="Times New Roman" w:cs="Times New Roman"/>
          <w:sz w:val="26"/>
          <w:szCs w:val="26"/>
        </w:rPr>
        <w:t>выполнение работ (оказание услуг) в сфере (указывается наименование соотве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ствующей сферы)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адрес места регистрации указывается по состоянию на дату представления справки на основании записи в паспорте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вый индекс). При наличии временной регистрации ее адрес указывается в скобках (в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-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доп. раздел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 При отсутствии постоянной рег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страции указывается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временная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зывается адрес фактического проживания (в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-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доп. раздел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3782">
        <w:rPr>
          <w:rFonts w:ascii="Times New Roman" w:hAnsi="Times New Roman" w:cs="Times New Roman"/>
          <w:sz w:val="26"/>
          <w:szCs w:val="26"/>
        </w:rPr>
        <w:t>Неуказание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 xml:space="preserve"> страхового номера индивидуального лицевого счета (СНИЛС) в справке, заполняемой с использованием СПО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Справки БК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не является наруш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1. СВЕДЕНИЯ О ДОХОДАХ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39. При заполнении данного </w:t>
      </w:r>
      <w:hyperlink r:id="rId21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не следует руководствоваться только содержанием термина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определенным в </w:t>
      </w:r>
      <w:hyperlink r:id="rId22" w:history="1">
        <w:r w:rsidRPr="00B03782">
          <w:rPr>
            <w:rFonts w:ascii="Times New Roman" w:hAnsi="Times New Roman" w:cs="Times New Roman"/>
            <w:sz w:val="26"/>
            <w:szCs w:val="26"/>
          </w:rPr>
          <w:t>статье 41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Налогового 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декса Российской Федерации, поскольку в целях представления сведений под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ходом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применяется более широкое понятие. Примеры подлежащих отражению доходов, имевших место в отчетном периоде, представлены ниже. Полученные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ходы, в том числе по основному месту работы, указываются без вычета налога на доходы физических лиц.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Доход по основному месту работы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40. В данной </w:t>
      </w:r>
      <w:hyperlink r:id="rId23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доход, полученный служащим (работн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ком) в том государственном органе (организации), в котором он замещает дол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 xml:space="preserve">ность на отчетную дату. Указанию подлежит общая сумма дохода, содержащаяся в справке по </w:t>
      </w:r>
      <w:hyperlink r:id="rId24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, выдаваемой по месту службы (работы) (графа 5.1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щая сумма дохода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). Если по основному месту работы получен доход, который не включен в справку по </w:t>
      </w:r>
      <w:hyperlink r:id="rId25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>, он подлежит указанию в иных доходах.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Служащий (работник) может представить пояснения, если его доходы,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занные в </w:t>
      </w:r>
      <w:hyperlink r:id="rId26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и в справке по </w:t>
      </w:r>
      <w:hyperlink r:id="rId27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отличаются, и прил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жить их к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41. В том случае, если замещение государственной должности или муниц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пальной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зывается в </w:t>
      </w:r>
      <w:hyperlink r:id="rId28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иные доходы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. При этом в </w:t>
      </w:r>
      <w:hyperlink r:id="rId29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дохода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предыдущее место работы.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Особенности заполнения данного раздела отдельными категориями лиц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5"/>
      <w:bookmarkEnd w:id="4"/>
      <w:r w:rsidRPr="00B03782">
        <w:rPr>
          <w:rFonts w:ascii="Times New Roman" w:hAnsi="Times New Roman" w:cs="Times New Roman"/>
          <w:sz w:val="26"/>
          <w:szCs w:val="26"/>
        </w:rPr>
        <w:lastRenderedPageBreak/>
        <w:t>42. Представление сведений в отношении лица, зарегистрированного в кач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 индивидуального предпринимателя, применяющего специальные налоговые режимы: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при применении системы налогообложения в виде единого налога на вм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ненный доход для отдельных видов деятельности (ЕНВД) в качестве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зывается величина вмененного дохода;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2) при применении упрощенной системы налогообложения (УСН) в качестве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налогообложения. При этом служащий (работник) может представить пояснения по существу доходов от предприним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тельской деятельности, полученных им или членами его семьи, и приложить их к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43. При заполнении данного </w:t>
      </w:r>
      <w:hyperlink r:id="rId30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лицом, замещающим муниципальную должность на непостоянной основе, указывается доход по основному месту раб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44.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лица, являющегося нотариусом, занимающимся частной практикой, указываются денежные средства, полученные им за соверш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ние нотариальных действий и оказание услуг правового и технического характера, другие финансовые поступления в связи с осуществляемой деятельностью, не пр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тиворечащие законодательству Российской Федерации.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Доход от педагогической и научной деятельности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45.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 xml:space="preserve">В данной </w:t>
      </w:r>
      <w:hyperlink r:id="rId31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сумма дохода от педагогической деятельн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сти (сумма дохода, содержащаяся в справке по </w:t>
      </w:r>
      <w:hyperlink r:id="rId32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>, выданной по месту преподавания) и дохода от научной деятельности (доходы, полученные по резул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>.д.).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46.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на либо сам гражданин в отчетном периоде работали преподавателем в образов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тельной организации), то сведения о полученных от нее доходах следует указывать в </w:t>
      </w:r>
      <w:hyperlink r:id="rId33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 по основному месту работы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а не в </w:t>
      </w:r>
      <w:hyperlink r:id="rId34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 от педагогич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ской и научной деятельности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Доход от иной творческой деятельности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47. В данной </w:t>
      </w:r>
      <w:hyperlink r:id="rId35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сумма доходов, полученных в разных сф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рах творческой деятельности (технической, художественной, публицистической и т.д.), включающих доход от создания литературных произведений (их публик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ции), фоторабот для печати, произведений архитектуры и дизайна, произведений скульптуры, аудиовизуальных произведений (видео-, тел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и кинофильмов), муз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кальных произведений, гонорары за участие в съемках и т.д.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48. Подлежат указанию в </w:t>
      </w:r>
      <w:hyperlink r:id="rId36" w:history="1">
        <w:r w:rsidRPr="00B03782">
          <w:rPr>
            <w:rFonts w:ascii="Times New Roman" w:hAnsi="Times New Roman" w:cs="Times New Roman"/>
            <w:sz w:val="26"/>
            <w:szCs w:val="26"/>
          </w:rPr>
          <w:t>строках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 w:rsidRPr="00B03782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суммы, полученные в виде грантов, предоставляемых для поддержки науки и образования, культуры и искусства в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Федерации от международных и иных организаций, в виде междунаро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ных (и иных) премий за выдающиеся достижения в области науки и техники, лит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ратуры и искусства, образования, культуры и т.д.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Доход от вкладов в банках и иных кредитных организациях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49. В данной </w:t>
      </w:r>
      <w:hyperlink r:id="rId38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общая сумма доходов, выплаченных в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четном периоде в виде процентов по любым вкладам (счетам) в банках и иных кр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50. Сведения о наличии соответствующих банковских счетов и вкладов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зываются в </w:t>
      </w:r>
      <w:hyperlink r:id="rId39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4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счетах в банках и иных кредитных орг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низациях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51. Доход, полученный в иностранной валюте, указывается в рублях по ку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су Банка России на дату получения дохода.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52. Датой получения дохода по вкладам в банках является день выплаты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хода, в том числе день перечисления дохода на счет служащего (работника) либо по его поручению на счета третьих лиц.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53. Сведения об официальных курсах валют на заданную дату, устанавлив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емых Центральным банком Российской Федерации, доступны на официальном сайте Банка России по адресу: http://www.cbr.ru/curre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cy_base/daily.aspx.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 неоднократного получения доходов по вкладам в иностранной 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люте за отчетный период доход рассчитывается путем суммирования полученных доходов, переведенных в рубли по курсу, установленному Банком России, на ка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дую дату их получения.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54. Не рекомендуется проводить какие-либо самостоятельные расчеты, 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скольку вероятно возникновение различного рода ошибок.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55. 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56. Денежные средства, выплачиваемые кредитной организацией вкладчику (владельцу счета) при закрытии вклада (счета), в том числе вклада (счета) в драг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ценных металлах, за исключением процентов по вкладу (счету), не подлежат отр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жению в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Доход от ценных бумаг и долей участия в коммерческих организациях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57. В данной </w:t>
      </w:r>
      <w:hyperlink r:id="rId40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>1) дивиденды, полученные служащим (работником), членом его семьи - а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>ционером (участником) от организации при распределении прибыли, остающейся после налогообложения (в том числе в виде процентов по привилегированным а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>циям), по принадлежащим акционеру (участнику) акциям (долям) пропорционал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 долям акционеров (участников) в уставном (складочном) капитале этой орган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зации;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2) доход от операций с ценными бумагами, в том числе доход от погашения (продажи) сберегательных сертификатов и погашения (продажи) облигаций, кот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рый выражается в величине суммы финансового результата, определяемого как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ходы от операций за вычетом соответствующих расходов на их приобретение. Н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левой или отрицательный доход (нулевой или отрицательный финансовый резул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тат) в справке не указывается. Сами ценные бумаги указываются в </w:t>
      </w:r>
      <w:hyperlink r:id="rId41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 xml:space="preserve">ки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ценных бумагах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(в случае если по состоянию на отчетную дату служащий (работник), член его семьи обладал такими бумагами).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Иные доходы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58. В данной </w:t>
      </w:r>
      <w:hyperlink r:id="rId42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доходы, которые не были отражены в </w:t>
      </w:r>
      <w:hyperlink r:id="rId43" w:history="1">
        <w:r w:rsidRPr="00B03782">
          <w:rPr>
            <w:rFonts w:ascii="Times New Roman" w:hAnsi="Times New Roman" w:cs="Times New Roman"/>
            <w:sz w:val="26"/>
            <w:szCs w:val="26"/>
          </w:rPr>
          <w:t>строках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- </w:t>
      </w:r>
      <w:hyperlink r:id="rId44" w:history="1">
        <w:r w:rsidRPr="00B03782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Так, например, в строке иные доходы могут быть указаны: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пенсия (при этом разные виды пенсий (по возрасту и пенсия военносл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жащего) не следует суммировать);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гане Пенсионного фонда Российской Федерации по месту нахождения пенсионного дела либо в органах социальной защиты субъекта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>3) все виды пособий (пособие по временной нетрудоспособности, по бер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менности и родам, единовременное пособие женщинам, вставшим на учет в мед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цинских учреждениях в ранние сроки беременности, единовременное пособие при рождении ребенка, ежемесячное пособие по уходу за ребенком, социальное пос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бие на погребение и др.), если данные выплаты не были включены в справку по </w:t>
      </w:r>
      <w:hyperlink r:id="rId45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>, выдаваемую по месту службы (работы);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государственный сертификат на материнский (семейный) капитал (в 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чае если в отчетном периоде служащий (работник) или его супруга (супруг) расп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рядился средствами материнского (семейного) капитала в полном объеме либо ч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стично);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суммы, причитающиеся ребенку в качестве алиментов, пенсий, пособий (данные средства указываются в справке одного из родителей). В случае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если ук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</w:t>
      </w:r>
      <w:hyperlink r:id="rId46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Иные доходы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ра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 xml:space="preserve">дела 1 справки и в </w:t>
      </w:r>
      <w:hyperlink r:id="rId47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4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счетах в банках и иных кредитных орг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низациях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стипендия;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>7) единовременная субсидия на приобретение жилого помещения (в случае если в отчетном периоде денежные средства перечислены на банковский счет 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 xml:space="preserve">жащего) и иные аналогичные выплаты, например денежные средства, полученные участником 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накопительно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>-ипотечной системы жилищного обеспечения военн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служащих (данный 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 xml:space="preserve"> не подлежит возврату и указывается в </w:t>
      </w:r>
      <w:hyperlink r:id="rId48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как доход, в случае если, общая продолжительность военной службы, в том числе в льготном исчислении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, у военнослужащего составила более двадцати лет, либо при его увольнении по состоянию здоровья - в связи с признанием военно-врачебной комиссией не годным к военной службе при наличии у выслуги десяти лет и более.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 xml:space="preserve">В иных случаях 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 xml:space="preserve"> подлежит возврату и указывается в </w:t>
      </w:r>
      <w:hyperlink r:id="rId49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6.2 раздела 6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справки, например, при увольнении военнослужащего при отсутствии выслуги двадцати лет (при условии отсутствия соответствующих заболеваний)), либо пол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ченные в виде разовой социальной выплаты на погашение части стоимости стро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тельства или приобретения жилья (в случае если в отчетном периоде на счет 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жащего (работника) либо его супруги (супруга) перечислены денежные средства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данной выплаты);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доходы, полученные от сдачи в аренду или иного использования недв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жимого имущества, транспортных средств, в том числе доходы, полученные от имущества, переданного в доверительное управление (траст);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доходы от реализации недвижимого имущества, транспортных средств и иного имущества, в том числе в случае продажи указанного имущества членам с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мьи или иным родственникам.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этом рекомендуется указать вид и адрес проданного недвижимого им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щества, вид и марку проданного транспортного средства (в том числе в случае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чета стоимости старого транспортного средства в стоимость при покупке нового по договорам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трейд-ин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). Например, служащий (работник), член его семьи приобрел в отчетном году в автосалоне новый автомобиль за 900 000 руб., при этом в ходе покупки автосалон оценил имевшийся у служащего (работника), члена его семьи старый автомобиль в 300 000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 xml:space="preserve">Сумма в размере 300 000 руб. является доходом и подлежит указанию в строке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Иные доходы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 продажи мелкого имущества (предметы обычной домашней обст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новки, обихода и т.д.) рекомендуется указывать совокупный доход от их реализ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10) доходы по трудовым договорам по совместительству. При этом рекоме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 xml:space="preserve">дуется указать наименование и юридический адрес организации, от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был получен доход;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11) денежные средства, полученные в виде процентов при погашении сбер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гательных сертификатов, если они не указаны в </w:t>
      </w:r>
      <w:hyperlink r:id="rId50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 от ценных бумаг и долей участия в коммерческих организациях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12) вознаграждения по гражданско-правовым договорам, если данный доход не указан в </w:t>
      </w:r>
      <w:hyperlink r:id="rId51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настоящего раздела справки. При этом рекомендуется указать наименование и юридический адрес организации, от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был получен доход;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13) доходы, полученные от использования трубопроводов, линий электроп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редачи (ЛЭП), линий оптико-волоконной и (или) беспроводной связи, иных сре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>язи, включая компьютерные сети (в случае наличия дохода от использ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вания указанных объектов, соответствующие объекты необходимо указать в разд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ле 3.1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Недвижимое имущество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в </w:t>
      </w:r>
      <w:hyperlink r:id="rId52" w:history="1">
        <w:r w:rsidRPr="00B03782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Иное недвижимое имущество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14) проценты по долговым обязательствам;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15) денежные средства, полученные в порядке дарения или наследования;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16) возмещение вреда, причиненного увечьем или иным повреждением зд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ровья;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17) выплаты, связанные с гибелью (смертью), выплаченные наследникам;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18) выплаты денежных сумм, осуществленные на основании договоров стр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хования. При этом в отношении договоров страхования, поименованных в </w:t>
      </w:r>
      <w:hyperlink w:anchor="P566" w:history="1">
        <w:r w:rsidRPr="00B03782">
          <w:rPr>
            <w:rFonts w:ascii="Times New Roman" w:hAnsi="Times New Roman" w:cs="Times New Roman"/>
            <w:sz w:val="26"/>
            <w:szCs w:val="26"/>
          </w:rPr>
          <w:t>по</w:t>
        </w:r>
        <w:r w:rsidRPr="00B03782">
          <w:rPr>
            <w:rFonts w:ascii="Times New Roman" w:hAnsi="Times New Roman" w:cs="Times New Roman"/>
            <w:sz w:val="26"/>
            <w:szCs w:val="26"/>
          </w:rPr>
          <w:t>д</w:t>
        </w:r>
        <w:r w:rsidRPr="00B03782">
          <w:rPr>
            <w:rFonts w:ascii="Times New Roman" w:hAnsi="Times New Roman" w:cs="Times New Roman"/>
            <w:sz w:val="26"/>
            <w:szCs w:val="26"/>
          </w:rPr>
          <w:t>пункте 3 пункта 158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рекомендаций, доходом является положительный результат (разница между уплаченными страховыми премиями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(взносами) и выплаченными в результате прекращения таких договоров страхов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ния денежными суммами (в отношении каждого договора отдельно));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 xml:space="preserve">19) 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по </w:t>
      </w:r>
      <w:hyperlink r:id="rId53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 месту службы (работы) и не отражены в строке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 по основному месту работы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20) 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вершеннолетнего ребенка, то сведения о счете необходимо также отразить в </w:t>
      </w:r>
      <w:hyperlink r:id="rId54" w:history="1">
        <w:r w:rsidRPr="00B03782">
          <w:rPr>
            <w:rFonts w:ascii="Times New Roman" w:hAnsi="Times New Roman" w:cs="Times New Roman"/>
            <w:sz w:val="26"/>
            <w:szCs w:val="26"/>
          </w:rPr>
          <w:t>разд</w:t>
        </w:r>
        <w:r w:rsidRPr="00B03782">
          <w:rPr>
            <w:rFonts w:ascii="Times New Roman" w:hAnsi="Times New Roman" w:cs="Times New Roman"/>
            <w:sz w:val="26"/>
            <w:szCs w:val="26"/>
          </w:rPr>
          <w:t>е</w:t>
        </w:r>
        <w:r w:rsidRPr="00B03782">
          <w:rPr>
            <w:rFonts w:ascii="Times New Roman" w:hAnsi="Times New Roman" w:cs="Times New Roman"/>
            <w:sz w:val="26"/>
            <w:szCs w:val="26"/>
          </w:rPr>
          <w:t>ле 4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>21) суммы полной или частичной компенсации работникам и (или) членам их семей, бывшим работникам, уволившимся в связи с выходом на пенсию по и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валидности или по старости, инвалидам стоимости приобретаемых путевок, а та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>же суммы полной или частичной компенсации путевок на детей, не достигших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вании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и др.;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22) компенсационные выплаты служащему (работнику), его супруге (супр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гу) (например, неработающему трудоспособному лицу, осуществляющему уход за инвалидом, за престарелым, и др.);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23) выигрыши в лотереях, тотализаторах, конкурсах и иных играх;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24) выплаты членам профсоюзных организаций, полученные от данных профсоюзных организаций;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25) доход от реализации имущества, полученный наложенным платежом. В случае если посылкой направлялись результаты педагогической и научной де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тельности, доход указывается в </w:t>
      </w:r>
      <w:hyperlink r:id="rId55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2 раздела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справки, результаты иной тво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 xml:space="preserve">ческой деятельности - в </w:t>
      </w:r>
      <w:hyperlink r:id="rId56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указанного раздела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26) вознаграждение, полученное при осуществлении опеки или попечител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на возмездной основе;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27) доход, полученный индивидуальным предпринимателем (указывается согласно бухгалтерской (финансовой) отчетности или в соответствии с </w:t>
      </w:r>
      <w:hyperlink w:anchor="P215" w:history="1">
        <w:r w:rsidRPr="00B03782">
          <w:rPr>
            <w:rFonts w:ascii="Times New Roman" w:hAnsi="Times New Roman" w:cs="Times New Roman"/>
            <w:sz w:val="26"/>
            <w:szCs w:val="26"/>
          </w:rPr>
          <w:t>пунктом 42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 xml:space="preserve">28) 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 по </w:t>
      </w:r>
      <w:hyperlink r:id="rId57" w:history="1">
        <w:r w:rsidRPr="00B03782">
          <w:rPr>
            <w:rFonts w:ascii="Times New Roman" w:hAnsi="Times New Roman" w:cs="Times New Roman"/>
            <w:sz w:val="26"/>
            <w:szCs w:val="26"/>
          </w:rPr>
          <w:t>форме 2-НДФЛ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>, полученную по основному месту службы (работы);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29) денежные средства, полученные в качестве оплаты услуг или товаров;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30) средства, выплаченные за исполнение государственных или обществе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ных обязанностей (например, присяжным заседателям, членам избирательных 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миссий и др.);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31) денежные средства, полученные от родственников (за исключением 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пруги (супруга) и несовершеннолетних детей) и третьих лиц на невозвратной осн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32) доход, полученный по договорам переуступки прав требования на стр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ящиеся объекты недвижимости;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33) денежные средства, полученные в качестве неустойки за неисполнение или ненадлежащее исполнение обязательства, в частности в случае просрочки и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полнения, возмещения вреда, в том числе морального;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34) выплаченная ликвидационная стоимость ценных бумаг при ликвидации коммерческой организации;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35) денежные средства, полученные в связи с прощением долга служащему (работнику), его супруге (супругу) или несовершеннолетним детям;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36) иные аналогичные выплаты.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59. Формой справки не предусмотрено указание товаров, услуг, полученных в натуральной форме (например, организация и (или) оплата страховщиком восст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новительного ремонта поврежденного транспортного средства по договору страх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вания), а также виртуальных валют.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60. С учетом целей антикоррупционного законодательства в </w:t>
      </w:r>
      <w:hyperlink r:id="rId58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6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Иные доходы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не указываются сведения о денежных средствах, касающихся возмещения расходов, понесенных служащим (работником), его супругой (супругом), несове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шеннолетним ребенком, в том числе связанных: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со служебными командировками за счет средств работодателя;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с оплатой проезда и провоза багажа к месту использования отпуска и 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ратно, в том числе предоставляемой лицам, работающим и проживающим в рай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нах Крайнего Севера и приравненных к ним местностям;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с компенсацией расходов, связанных с переездом в другую местность в случае ротации и (или) перевода в другой орган, а также с наймом (поднаймом) жилого помещения служащим, назначенным в порядке ротации в орган, распол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женный в другой местности в пределах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с оплатой стоимости и (или) выдачи полагающегося натурального довол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ствия, а также выплатой денежных сре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дств вз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>амен этого довольствия;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с приобретением проездных документов для исполнения служебных (должностных) обязанностей;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с оплатой коммунальных и иных услуг, наймом жилого помещения;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с внесением родительской платы за посещение дошкольного образов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тельного учреждения;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с оформлением нотариальной доверенности, почтовыми расходами, ра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ходами на оплату услуг представителя (возмещаются по решению суда);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61. Также не указываются сведения о денежных средствах, полученных: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в виде социального, имущественного, инвестиционного налогового выч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от продажи различного вида подарочных сертификатов (карт), выпуще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ных предприятиями торговли;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в качестве бонусных баллов, бонусов на накопительных дисконтных ка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тах, начисленных банками и иными организациями за пользование их услугами, в том числе в виде денежных средств (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кэшбэк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4) в виде материальной выгоды, предусмотренной </w:t>
      </w:r>
      <w:hyperlink r:id="rId59" w:history="1">
        <w:r w:rsidRPr="00B03782">
          <w:rPr>
            <w:rFonts w:ascii="Times New Roman" w:hAnsi="Times New Roman" w:cs="Times New Roman"/>
            <w:sz w:val="26"/>
            <w:szCs w:val="26"/>
          </w:rPr>
          <w:t>статьей 212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Федерации. Например, материальная выгода, полученная от экономии на процентах за пользование заемными (кредитными) средствами, пол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ченными от организаций или индивидуальных предпринимателей;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5) в качестве возврата налога на добавленную стоимость, уплаченного при совершении покупок за границей, по чекам 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Tax-free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6) в качестве вознаграждения донорам за сданную кровь, ее компонентов (и иную помощь);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в виде кредитов, займов. В случае если сумма кредита, займа равна или превышает 500 000 рублей, то данное срочное обязательство финансового характ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ра подлежит указанию в </w:t>
      </w:r>
      <w:hyperlink r:id="rId60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6.2 раздела 6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в качестве возмещения расходов на повышение профессионального уро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ня за счет сре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>едставителя нанимателя (работодателя);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в связи с переводом денежных средств между своими банковскими счет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ми, а также с зачислением на свой банковский счет средств, ранее снятых с другого счета;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10) в качестве перевода (между супругами и (или) несовершеннолетними детьми (аналогично в части, касающейся наличных денежных средств);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11) в связи с возвратом денежных средств по несостоявшемуся договору купли-продажи;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12) в качестве возврата займа, денежных средств за купленные товары, а также в качестве возврата денежных средств за оплаченные за третьих лиц товары, работы и услуги, если факт такой оплаты может быть подтвержден;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13) в качестве возврата денежных сре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дств в св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>язи с прекращением договора (например, возврат части уплаченной страховой премии в связи с досрочным пр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кращением договора страхования);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14) на специальный избирательный счет в соответствии с Федеральным </w:t>
      </w:r>
      <w:hyperlink r:id="rId61" w:history="1">
        <w:r w:rsidRPr="00B03782">
          <w:rPr>
            <w:rFonts w:ascii="Times New Roman" w:hAnsi="Times New Roman" w:cs="Times New Roman"/>
            <w:sz w:val="26"/>
            <w:szCs w:val="26"/>
          </w:rPr>
          <w:t>з</w:t>
        </w:r>
        <w:r w:rsidRPr="00B03782">
          <w:rPr>
            <w:rFonts w:ascii="Times New Roman" w:hAnsi="Times New Roman" w:cs="Times New Roman"/>
            <w:sz w:val="26"/>
            <w:szCs w:val="26"/>
          </w:rPr>
          <w:t>а</w:t>
        </w:r>
        <w:r w:rsidRPr="00B03782">
          <w:rPr>
            <w:rFonts w:ascii="Times New Roman" w:hAnsi="Times New Roman" w:cs="Times New Roman"/>
            <w:sz w:val="26"/>
            <w:szCs w:val="26"/>
          </w:rPr>
          <w:t>коном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 12 июня 2002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67-ФЗ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62. Служащему (работнику) целесообразно заблаговременно осуществлять сбор и систематизацию документов, подтверждающих факт получения дохода либо его отсутствия.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2. СВЕДЕНИЯ О РАСХОДАХ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15"/>
      <w:bookmarkEnd w:id="5"/>
      <w:r w:rsidRPr="00B03782">
        <w:rPr>
          <w:rFonts w:ascii="Times New Roman" w:hAnsi="Times New Roman" w:cs="Times New Roman"/>
          <w:sz w:val="26"/>
          <w:szCs w:val="26"/>
        </w:rPr>
        <w:t xml:space="preserve">63.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 xml:space="preserve">Данный </w:t>
      </w:r>
      <w:hyperlink r:id="rId62" w:history="1">
        <w:r w:rsidRPr="00B0378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заполняется только в случае, если в отчетном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и его супруги (супруга) за три последних года, предш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ствующих отчетному периоду. При представлении сведений в 2020 году сообщ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ются сведения о расходах по сделкам, совершенным в 2019 году.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В случае приобретения служащим (работником) и его супругой (супругом) соответствующего объекта имущества в долевую собственность (не определен единственный покупатель в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 xml:space="preserve">договоре) 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данный </w:t>
      </w:r>
      <w:hyperlink r:id="rId63" w:history="1">
        <w:r w:rsidRPr="00B0378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заполняется в справках обоих лиц (аналогично в отношении несовершеннолетних детей). При этом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Сумма сделки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применимых справок рекомендуется указывать полную сто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мость.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64. Данный </w:t>
      </w:r>
      <w:hyperlink r:id="rId64" w:history="1">
        <w:r w:rsidRPr="00B0378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также подлежит заполнению при наличии обст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ятельств, перечисленных в </w:t>
      </w:r>
      <w:hyperlink w:anchor="P315" w:history="1">
        <w:r w:rsidRPr="00B03782">
          <w:rPr>
            <w:rFonts w:ascii="Times New Roman" w:hAnsi="Times New Roman" w:cs="Times New Roman"/>
            <w:sz w:val="26"/>
            <w:szCs w:val="26"/>
          </w:rPr>
          <w:t>пункте 63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рекомендаций, и в случае представления сведений в отношении гражданина, зарегистрированного в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качестве индивидуального предпринимателя, по сделке (сделкам), совершенным в рамках предпринимательской деятельности.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65. Граждане, поступающие на службу (работу), </w:t>
      </w:r>
      <w:hyperlink r:id="rId65" w:history="1">
        <w:r w:rsidRPr="00B0378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расх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дах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не заполняют.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66. Заполнение данного </w:t>
      </w:r>
      <w:hyperlink r:id="rId66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при отсутствии указанных в </w:t>
      </w:r>
      <w:hyperlink w:anchor="P315" w:history="1">
        <w:r w:rsidRPr="00B03782">
          <w:rPr>
            <w:rFonts w:ascii="Times New Roman" w:hAnsi="Times New Roman" w:cs="Times New Roman"/>
            <w:sz w:val="26"/>
            <w:szCs w:val="26"/>
          </w:rPr>
          <w:t>пункте 63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 оснований не является нарушением.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67. При расчете общего дохода служащего (работника) и его супруги (супр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га) суммируются доходы, полученные ими за три календарных года, предшеств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вавших году совершения сделки. Например, при представлении сведений о сде</w:t>
      </w:r>
      <w:r w:rsidRPr="00B03782">
        <w:rPr>
          <w:rFonts w:ascii="Times New Roman" w:hAnsi="Times New Roman" w:cs="Times New Roman"/>
          <w:sz w:val="26"/>
          <w:szCs w:val="26"/>
        </w:rPr>
        <w:t>л</w:t>
      </w:r>
      <w:r w:rsidRPr="00B03782">
        <w:rPr>
          <w:rFonts w:ascii="Times New Roman" w:hAnsi="Times New Roman" w:cs="Times New Roman"/>
          <w:sz w:val="26"/>
          <w:szCs w:val="26"/>
        </w:rPr>
        <w:t>ках, совершенных в 2019 году, суммируются доходы служащего (работника) и его супруги (супруга), полученные в 2016, 2017 и 2018 годах. Общий доход служащего (работника) и его супруги (супруга) рассчитывается вне зависимости от замеща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бенка при расчете общего дохода не учитывается.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68.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 xml:space="preserve">Для цели реализации </w:t>
      </w:r>
      <w:hyperlink w:anchor="P315" w:history="1">
        <w:r w:rsidRPr="00B03782">
          <w:rPr>
            <w:rFonts w:ascii="Times New Roman" w:hAnsi="Times New Roman" w:cs="Times New Roman"/>
            <w:sz w:val="26"/>
            <w:szCs w:val="26"/>
          </w:rPr>
          <w:t>пункта 63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настоящих Методических рекомендаций при расчете общего дохода служащего (работника) и его супруги (супруга) за три года, предшествующих отчетному, доходы супруги (супруга) служащего (работн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ка) учитываются только в случае, если они состояли в браке на момент осущест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ления расходов по сделке (сделкам) и в течение трех лет, предшествующих отче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ному периоду.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Во всех остальных случаях учитывается только доход служащего (работника) за три последних года, предшествующих отчетному периоду (анал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гично в отношении супруги (супруга).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69.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накопительно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ставить сведения о расходах (при условии, что сделка совершена в отчетном пер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оде и сумма сделки или общая сумма совершенных сделок превышает доход сл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жащего (работника) и его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супруги (супруга) за три последних года, предшеству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щих совершению сделки).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70. Данный </w:t>
      </w:r>
      <w:hyperlink r:id="rId67" w:history="1">
        <w:r w:rsidRPr="00B03782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не заполняется в следующих случаях: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при отсутствии правовых оснований для представления сведений о расх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дах (например, приобретено имущество или имущественные права, не предусмо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ренные Федеральным </w:t>
      </w:r>
      <w:hyperlink r:id="rId68" w:history="1">
        <w:r w:rsidRPr="00B037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 3 декабря 2012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230-ФЗ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контроле за соо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ветствием расходов лиц, замещающих государственные должности, и иных лиц их доходам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>2) земельный участок, другой объект недвижимости, транспортное средство, ценные бумаги, акции (доля участия, пай в уставном (складочном) капитале орг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низации) приобретены в результате совершения безвозмездной сделки (наследов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ние, дарение).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При этом такое имущество отражается в соответствующих разделах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получено свидетельство о государственной регистрации права на недв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 xml:space="preserve">71. При заполнении </w:t>
      </w:r>
      <w:hyperlink r:id="rId69" w:history="1">
        <w:r w:rsidRPr="00B03782">
          <w:rPr>
            <w:rFonts w:ascii="Times New Roman" w:hAnsi="Times New Roman" w:cs="Times New Roman"/>
            <w:sz w:val="26"/>
            <w:szCs w:val="26"/>
          </w:rPr>
          <w:t>графы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приобретенного имущества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указывается, например, земельный участок для ведения личного подсобного хозяйства, огоро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ничества, садоводства, индивидуального гаражного или индивидуального жили</w:t>
      </w:r>
      <w:r w:rsidRPr="00B03782">
        <w:rPr>
          <w:rFonts w:ascii="Times New Roman" w:hAnsi="Times New Roman" w:cs="Times New Roman"/>
          <w:sz w:val="26"/>
          <w:szCs w:val="26"/>
        </w:rPr>
        <w:t>щ</w:t>
      </w:r>
      <w:r w:rsidRPr="00B03782">
        <w:rPr>
          <w:rFonts w:ascii="Times New Roman" w:hAnsi="Times New Roman" w:cs="Times New Roman"/>
          <w:sz w:val="26"/>
          <w:szCs w:val="26"/>
        </w:rPr>
        <w:t>ного строительства. Для объекта недвижимого имущества рекомендуется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вать его местонахождение (адрес) и площадь. Для транспортного средства рек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стившем ее лице (для юридических лиц - наименование, организационно-правовую форму, местонахождение).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72. При заполнении </w:t>
      </w:r>
      <w:hyperlink r:id="rId70" w:history="1">
        <w:r w:rsidRPr="00B03782">
          <w:rPr>
            <w:rFonts w:ascii="Times New Roman" w:hAnsi="Times New Roman" w:cs="Times New Roman"/>
            <w:sz w:val="26"/>
            <w:szCs w:val="26"/>
          </w:rPr>
          <w:t>графы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Источник получения средств, за счет которых приобретено имущество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следует указывать наименование источника получения средств и размер полученного дохода по каждому из источников.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73. Источниками получения средств, за счет которых приобретено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ство,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74. При этом служащий (работник) в свободной форме может уточнить 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стоятельства получения дохода и полученные от данного источника суммы. Например, для дохода от иной оплачиваемой деятельности (помимо основного 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ста работы) могут быть указаны организации, где лицо работало по совместител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75. В </w:t>
      </w:r>
      <w:hyperlink r:id="rId71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Основания приобретения имущества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регистрац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онный номер и дата записи в Едином государственном реестре недвижимости (ЕГРН). Также указываются наименование и реквизиты документа, являющегося основанием для приобретения права собственности на недвижимое имущество (д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говор купли-продажи, договор мены, решение суда и др.). В случае приобретения другого имущества (например, транспортного средства, ценных бумаг) - наимен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вание и реквизиты документа, являющегося законным основанием для возникнов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ния права собственности. Копия документа прилагается к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76. Особенности заполнения </w:t>
      </w:r>
      <w:hyperlink r:id="rId72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расходах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приобретение недвижимого имущества посредством участия в долевом строительстве. Сведения об объекте долевого строительства, в отношении которого заключен договор участия в долевом строительстве, отражаются в сведениях о ра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следних года, предшествующих совершению сделки.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заключении в отчетном периоде нескольких договоров участия в дол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вом строительстве учитывается общая сумма, уплаченная по всем договорам.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да, предшествующих совершению сделки (сделок), информация об имеющихся на отчетную дату финансовых обязательствах по договору (договорам) долевого строительства подлежит отражению в </w:t>
      </w:r>
      <w:hyperlink r:id="rId73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6.2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Срочные обязател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финансового характера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 При этом не имеет значения, оформлялся ли креди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ный договор с банком или иной кредитной организацией для оплаты по указанному договору.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На практике распространены случаи, когда период с даты выплаты в полном объеме денежных сре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>оответствии с договором долевого участия до подп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сания сторонами передаточного акта или иного документа о передаче объекта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 xml:space="preserve">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</w:t>
      </w:r>
      <w:hyperlink r:id="rId74" w:history="1">
        <w:r w:rsidRPr="00B03782">
          <w:rPr>
            <w:rFonts w:ascii="Times New Roman" w:hAnsi="Times New Roman" w:cs="Times New Roman"/>
            <w:sz w:val="26"/>
            <w:szCs w:val="26"/>
          </w:rPr>
          <w:t>подра</w:t>
        </w:r>
        <w:r w:rsidRPr="00B03782">
          <w:rPr>
            <w:rFonts w:ascii="Times New Roman" w:hAnsi="Times New Roman" w:cs="Times New Roman"/>
            <w:sz w:val="26"/>
            <w:szCs w:val="26"/>
          </w:rPr>
          <w:t>з</w:t>
        </w:r>
        <w:r w:rsidRPr="00B03782">
          <w:rPr>
            <w:rFonts w:ascii="Times New Roman" w:hAnsi="Times New Roman" w:cs="Times New Roman"/>
            <w:sz w:val="26"/>
            <w:szCs w:val="26"/>
          </w:rPr>
          <w:t>деле 6.2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справки. После осуществления лицом - участником долевого строител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государственной регистрации права собственности на недвижимое имущество, приобретенное на основании договора долевого участия, сведения об этом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стве подлежат указанию в </w:t>
      </w:r>
      <w:hyperlink r:id="rId75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3.1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приобретение недвижимого имущества посредством участия в кооперат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ве.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приобретение ценных бумаг.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рез представителя (брокера) в пределах установленного ограничения на сумму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вершаемых сделок.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3. СВЕДЕНИЯ ОБ ИМУЩЕСТВЕ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Подраздел 3.1. Недвижимое имущество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77. Понятие недвижимого имущества установлено </w:t>
      </w:r>
      <w:hyperlink r:id="rId76" w:history="1">
        <w:r w:rsidRPr="00B03782">
          <w:rPr>
            <w:rFonts w:ascii="Times New Roman" w:hAnsi="Times New Roman" w:cs="Times New Roman"/>
            <w:sz w:val="26"/>
            <w:szCs w:val="26"/>
          </w:rPr>
          <w:t>статьей 130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оружения, объекты незавершенного строительства. Законом к недвижимым вещам может быть отнесено и иное имущество (например - буровые скважины, распред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лительный газопровод среднего или низкого давления, линии электропередачи, л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нии связи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78. При заполнении данного </w:t>
      </w:r>
      <w:hyperlink r:id="rId77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все объекты недвиж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мости, принадлежащие служащему (работнику), его супруге (супругу) и (или) несовершеннолетним детям на праве собственности, независимо от того, когда они были приобретены, в каком регионе Российской Федерации или в каком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 зарегистрированы.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Также в данном </w:t>
      </w:r>
      <w:hyperlink r:id="rId78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подлежат отражению объекты недвижимого имущества, принадлежащие на праве собственности гражданину, зарегистрирова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ному в качестве индивидуального предпринимателя.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При заполнении данного </w:t>
      </w:r>
      <w:hyperlink r:id="rId79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заблаговременно пров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рить наличие и достоверность документов о праве собственности и/или выписки из Единого государственного реестра недвижимости (ЕГРН).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79. Юридическим актом признания и подтверждения возникновения, изм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нения, перехода, прекращения права определенного лица на недвижимое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 или ограничения такого права и обременения недвижимого имущества являе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ся государственная регистрация прав на недвижимое имущество (</w:t>
      </w:r>
      <w:hyperlink r:id="rId80" w:history="1">
        <w:r w:rsidRPr="00B03782">
          <w:rPr>
            <w:rFonts w:ascii="Times New Roman" w:hAnsi="Times New Roman" w:cs="Times New Roman"/>
            <w:sz w:val="26"/>
            <w:szCs w:val="26"/>
          </w:rPr>
          <w:t>часть 3 статьи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Федерального закона от 13 июля 2015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218-ФЗ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государственной регистр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 недвижимости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В связи с этим сведения об объекте недвижимости указываются в данном </w:t>
      </w:r>
      <w:hyperlink r:id="rId81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в точном соответствии с информацией об этом объекте, содержащейся в Едином государственном реестре недвижимости (ЕГРН)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80. Указанию также подлежит недвижимое имущество, полученное в поря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 xml:space="preserve">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на которое не зарегистрир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вано в установленном порядке (не осуществлена регистрация в 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Росреестре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>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81. Каждый объект недвижимости, на который зарегистрировано право 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ственности, указывается отдельно (например, два земельных участка, расположе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ные рядом и объединенные одним забором, указываются в справке как два земел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ных участка, если на каждый участок есть отдельный документ о праве собстве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ности и т.п.).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 xml:space="preserve">Заполнение </w:t>
      </w:r>
      <w:hyperlink r:id="rId82" w:history="1">
        <w:r w:rsidRPr="00B03782">
          <w:rPr>
            <w:rFonts w:ascii="Times New Roman" w:hAnsi="Times New Roman" w:cs="Times New Roman"/>
            <w:b/>
            <w:sz w:val="26"/>
            <w:szCs w:val="26"/>
          </w:rPr>
          <w:t>графы</w:t>
        </w:r>
      </w:hyperlink>
      <w:r w:rsidRPr="00B037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b/>
          <w:sz w:val="26"/>
          <w:szCs w:val="26"/>
        </w:rPr>
        <w:t>«</w:t>
      </w:r>
      <w:r w:rsidRPr="00B03782">
        <w:rPr>
          <w:rFonts w:ascii="Times New Roman" w:hAnsi="Times New Roman" w:cs="Times New Roman"/>
          <w:b/>
          <w:sz w:val="26"/>
          <w:szCs w:val="26"/>
        </w:rPr>
        <w:t>Вид и наименование имущества</w:t>
      </w:r>
      <w:r w:rsidR="00582E99">
        <w:rPr>
          <w:rFonts w:ascii="Times New Roman" w:hAnsi="Times New Roman" w:cs="Times New Roman"/>
          <w:b/>
          <w:sz w:val="26"/>
          <w:szCs w:val="26"/>
        </w:rPr>
        <w:t>»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82. При указании сведений о земельных участках указывается вид земельн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садовый земельный участок - земельный участок, предназначенный для отдыха граждан и (или) выращивания гражданами для собственных нужд сельск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хозяйственных культур с правом размещения садовых домов, жилых домов, хозя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ственных построек и гаражей;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огородный земельный участок - земельный участок, предназначенный для отдыха граждан и (или) выращивания гражданами для собственных нужд сельск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хозяйственных культур с правом размещения хозяйственных построек, не явля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щихся объектами недвижимости, предназначенных для хранения инвентаря и ур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жая сельскохозяйственных культур.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83. В соответствии со </w:t>
      </w:r>
      <w:hyperlink r:id="rId83" w:history="1">
        <w:r w:rsidRPr="00B03782">
          <w:rPr>
            <w:rFonts w:ascii="Times New Roman" w:hAnsi="Times New Roman" w:cs="Times New Roman"/>
            <w:sz w:val="26"/>
            <w:szCs w:val="26"/>
          </w:rPr>
          <w:t>статьей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Федерального закона от 7 июля 2003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112-ФЗ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личном подсобном хозяйстве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под личным подсобным хозяйством 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нимается форма непредпринимательской деятельности по производству и перер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гических, санитарно-гигиенических, противопожарных и иных правил и нормат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84. Земельный участок под многоквартирным домом, а также под надземн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ми или подземными гаражными комплексами, в том числе многоэтажными, не подлежит указанию. Одновременно не подлежит отражению информация о з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мельном участке в рамках гаражно-строительного и иных кооперативов в случае отсутствия прав собственности у лица, в отношении которого представляется справка.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85. При наличии в собственности жилого или садового дома, которые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ваются в </w:t>
      </w:r>
      <w:hyperlink r:id="rId84" w:history="1">
        <w:r w:rsidRPr="00B03782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данного раздела, должен быть указан соответствующий земел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ный участок, на котором он расположен (под индивидуальное жилищное стро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тельство или садовый). Данный земельный участок в зависимости от наличия зар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гистрированного права собственности подлежит указанию в </w:t>
      </w:r>
      <w:hyperlink r:id="rId85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3.1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ство, находящееся в собственности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86" w:history="1">
        <w:r w:rsidRPr="00B03782">
          <w:rPr>
            <w:rFonts w:ascii="Times New Roman" w:hAnsi="Times New Roman" w:cs="Times New Roman"/>
            <w:sz w:val="26"/>
            <w:szCs w:val="26"/>
          </w:rPr>
          <w:t>6.1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Имущество, находящееся в пользов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86. В </w:t>
      </w:r>
      <w:hyperlink r:id="rId87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4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Гаражи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информация об организованных местах хранения автотранспорта -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гараж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>-место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 другие на основании свид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тельства о регистрации права собственности (иного правоустанавливающего док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мента). Земельный участок, на котором расположен гараж, являющийся обосо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ленным строением, в зависимости от наличия зарегистрированного права 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ственности подлежит указанию в </w:t>
      </w:r>
      <w:hyperlink r:id="rId88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3.1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Недвижимое имущество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89" w:history="1">
        <w:r w:rsidRPr="00B03782">
          <w:rPr>
            <w:rFonts w:ascii="Times New Roman" w:hAnsi="Times New Roman" w:cs="Times New Roman"/>
            <w:sz w:val="26"/>
            <w:szCs w:val="26"/>
          </w:rPr>
          <w:t>6.1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Объекты недвижимого имущества, находящиеся в пользовании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87. В </w:t>
      </w:r>
      <w:hyperlink r:id="rId90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собственности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вид собственности на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 (индивидуальная, общая совместная, общая долевая).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88. В соответствии с Гражданским </w:t>
      </w:r>
      <w:hyperlink r:id="rId91" w:history="1">
        <w:r w:rsidRPr="00B0378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Российской Федерации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 принадлежит лицам на праве общей собственности, если находится в 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ственности двух или нескольких лиц. При этом имущество может находиться в общей собственности с определением доли каждого из собственников в праве со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ственности (долевая собственность) или без определения таких долей (совместная собственность).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89. При заполнении справки 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 xml:space="preserve">местной собственности дополнительно указываются в </w:t>
      </w:r>
      <w:hyperlink r:id="rId92" w:history="1">
        <w:r w:rsidRPr="00B03782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собственности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иные лица, в собственности которых находится имущество (фамилия, имя и отч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ство физического лица или наименование организации). Для долевой собственн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сти дополнительно указывается доля лица,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об имуществе которого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ставляются.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90. Местонахождение (адрес)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недвижимого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имущества указывается согласно правоустанавливающим документам. При этом указывается: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субъект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район;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город, иной населенный пункт (село, поселок и т.д.);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улица (проспект, переулок и т.д.);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номер дома (владения, участка), корпуса (строения), квартиры.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Также рекомендуется указывать индекс.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91. Если недвижимое имущество находится за рубежом, то указывается: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наименование государства;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населенный пункт (иная единица административно-территориального 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ления);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почтовый адрес.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92. Площадь объекта недвижимого имущества указывается на основании правоустанавливающих документов. Если недвижимое имущество принадлежит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служащему (работнику) на праве совместной собственности (без определения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лей) или долевой собственности, указывается общая площадь данного объекта, а не площадь доли.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93. Информация о недвижимом имуществе, принадлежащем на праве общей долевой собственности в многоквартирном доме (например, межквартирные лес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ничные площадки, лестницы, лифты, лифтовые и иные шахты, коридоры, технич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ские этажи, чердаки, подвалы и др.), не подлежит указанию в справке.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Основание приобретения и источники средств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94. По общему правилу, предусмотренному </w:t>
      </w:r>
      <w:hyperlink r:id="rId93" w:history="1">
        <w:r w:rsidRPr="00B03782">
          <w:rPr>
            <w:rFonts w:ascii="Times New Roman" w:hAnsi="Times New Roman" w:cs="Times New Roman"/>
            <w:sz w:val="26"/>
            <w:szCs w:val="26"/>
          </w:rPr>
          <w:t>пунктом 2 статьи 223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Гражда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ского кодекса Российской Федерации, в случаях, когда отчуждение имущества подлежит государственной регистрации (например, квартира), право собственности у приобретателя возникает с момента такой регистрации, если иное не установлено законом. Так, например, если осуществлена передача объекта долевого строител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ства, но на отчетную дату такой объект не зарегистрирован в установленном п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рядке, то правовые основания для его отражения в настоящем </w:t>
      </w:r>
      <w:hyperlink r:id="rId94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раздела 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отсутствуют. Вместе с тем такой объект подлежит указанию в </w:t>
      </w:r>
      <w:hyperlink r:id="rId95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6.1 раздела 6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(аналогично в случае ввода объекта в эксплуатацию).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Для каждого объекта недвижимого имущества указываются реквизиты (с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рия, номер и дата выдачи)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(ЕГРН). Также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ваются наименование и реквизиты документа, являющегося основанием для пр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этом не допускается объединение нескольких долей одного объекта имущества в качестве единого (каждая доля отражается отдельной строкой в соо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ветствии с правоустанавливающим документом).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95.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 xml:space="preserve">В случае если право на недвижимое имущество возникло до вступления в силу Федерального </w:t>
      </w:r>
      <w:hyperlink r:id="rId96" w:history="1">
        <w:r w:rsidRPr="00B0378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 21 июля 1997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122-ФЗ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государственной рег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страции прав на недвижимое имущество и сделок с ним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свидетельство о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ственной регистрации прав на недвижимое имущество и/или запись в ЕГРН в уст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новленном данным Законом порядке не оформлены, то указываются имеющиеся правоустанавливающие документы, подтверждающие основание приобретения права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собственности (например, постановление Исполкома города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от 15.03.1995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1-345/95 о передаче недвижимого имущества в собственность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96. Необходимо указывать правильное, официальное наименование док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ментов с соответствующими реквизитами, например: Свидетельство о госуда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ственной регистрации права 50 НД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776723 от 17 марта 2010 г., Запись в ЕГРН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77:02:0014017:1994-72/004/2019-2 от 27 марта 2019 г., договор купли-продажи от 19 февраля 2019 г. и т.д.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97.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Обязанность сообщать сведения об источнике средств, за счет которых приобретено имущество, находящееся за пределами территории Российской Фед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рации, распространяется только на лиц, указанных в </w:t>
      </w:r>
      <w:hyperlink r:id="rId97" w:history="1">
        <w:r w:rsidRPr="00B03782">
          <w:rPr>
            <w:rFonts w:ascii="Times New Roman" w:hAnsi="Times New Roman" w:cs="Times New Roman"/>
            <w:sz w:val="26"/>
            <w:szCs w:val="26"/>
          </w:rPr>
          <w:t>части 1 статьи 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Федерального закона от 7 мая 2013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79-ФЗ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странных банках, расположенных за пределами территории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</w:t>
      </w:r>
      <w:proofErr w:type="gramEnd"/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а именно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на лиц, замещающих (занимающих):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85"/>
      <w:bookmarkEnd w:id="6"/>
      <w:r w:rsidRPr="00B03782">
        <w:rPr>
          <w:rFonts w:ascii="Times New Roman" w:hAnsi="Times New Roman" w:cs="Times New Roman"/>
          <w:sz w:val="26"/>
          <w:szCs w:val="26"/>
        </w:rPr>
        <w:t>государственные должности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первого заместителя и заместителей Генерального прокурора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должности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членов Совета директоров Центрального банка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государственные должности субъектов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заместителей руководителей федеральных органов исполнител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ной власти;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в государственных корпорациях (компаниях), фондах и иных о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ганизациях, созданных Российской Федерацией на основании федеральных зак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нов, назначение на которые и освобождение от которых осуществляются През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дентом Российской Федерации или Правительством Российской Федерации;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должности глав городских округов, глав муниципальных районов, глав иных муниципальных образований, исполняющих полномочия глав местных админ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страций, глав местных администраций;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93"/>
      <w:bookmarkEnd w:id="7"/>
      <w:r w:rsidRPr="00B03782">
        <w:rPr>
          <w:rFonts w:ascii="Times New Roman" w:hAnsi="Times New Roman" w:cs="Times New Roman"/>
          <w:sz w:val="26"/>
          <w:szCs w:val="26"/>
        </w:rPr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мещающих должности в представительных органах муниципальных районов и г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родских округов;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>должности федеральной государственной службы, должности государстве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ной гражданской службы субъектов Российской Федерации, должности в Це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тральном банке Российской Федерации, государственных корпорациях (компан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ными государственными органами, осуществление полномочий по которым пред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сматривает участие в подготовке решений, затрагивающих вопросы суверенитета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и национальной безопасности Российской Федерации, и которые включены в пере</w:t>
      </w:r>
      <w:r w:rsidRPr="00B03782">
        <w:rPr>
          <w:rFonts w:ascii="Times New Roman" w:hAnsi="Times New Roman" w:cs="Times New Roman"/>
          <w:sz w:val="26"/>
          <w:szCs w:val="26"/>
        </w:rPr>
        <w:t>ч</w:t>
      </w:r>
      <w:r w:rsidRPr="00B03782">
        <w:rPr>
          <w:rFonts w:ascii="Times New Roman" w:hAnsi="Times New Roman" w:cs="Times New Roman"/>
          <w:sz w:val="26"/>
          <w:szCs w:val="26"/>
        </w:rPr>
        <w:t>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рации, нормативными актами Центрального банка Российской Федерации, гос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дарственных корпораций (компаний), фондов и иных организаций, созданных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не распространяется);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2) на супруг (супругов), несовершеннолетних детей лиц, указанных в </w:t>
      </w:r>
      <w:hyperlink w:anchor="P385" w:history="1">
        <w:r w:rsidRPr="00B03782">
          <w:rPr>
            <w:rFonts w:ascii="Times New Roman" w:hAnsi="Times New Roman" w:cs="Times New Roman"/>
            <w:sz w:val="26"/>
            <w:szCs w:val="26"/>
          </w:rPr>
          <w:t>абзацах втором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93" w:history="1">
        <w:r w:rsidRPr="00B03782">
          <w:rPr>
            <w:rFonts w:ascii="Times New Roman" w:hAnsi="Times New Roman" w:cs="Times New Roman"/>
            <w:sz w:val="26"/>
            <w:szCs w:val="26"/>
          </w:rPr>
          <w:t>десятом подпункта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иных лиц в случаях, предусмотренных федеральными законами.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98. Обязанность сообщать сведения об источнике средств, за счет которых приобретено недвижимое имущество, распространяется только в отношении им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щества, находящегося исключительно за пределами территории Российской Фед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Подраздел 3.2. Транспортные средства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99. В данном </w:t>
      </w:r>
      <w:hyperlink r:id="rId98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переданные в пользование по доверенности, находящиеся в угоне, в залоге у банка, полностью негодные к эксплуатации, снятые с регистр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ционного учета и т.д., собственником которых является служащий (работник), его супруга (супруг), несовершеннолетний ребенок, также подлежат указанию в спра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Также в данном </w:t>
      </w:r>
      <w:hyperlink r:id="rId99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подлежат отражению транспортные средства, принадлежащие на праве собственности гражданину, зарегистрированному в кач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 индивидуального предпринимателя.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100.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портных средств, осуществляется на основании заявления нового собственника (</w:t>
      </w:r>
      <w:hyperlink r:id="rId100" w:history="1">
        <w:r w:rsidRPr="00B03782">
          <w:rPr>
            <w:rFonts w:ascii="Times New Roman" w:hAnsi="Times New Roman" w:cs="Times New Roman"/>
            <w:sz w:val="26"/>
            <w:szCs w:val="26"/>
          </w:rPr>
          <w:t>пункт 11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26 июня 2018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399).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101. Если транспортное средство по состоянию на отчетную дату находилось в собственности служащего (работника), его супругу (супруга), несовершенноле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 xml:space="preserve">него ребенка, то его следует отразить в данном </w:t>
      </w:r>
      <w:hyperlink r:id="rId101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справки. Если на отче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 xml:space="preserve">ную дату транспортное средство уже было отчуждено, то в </w:t>
      </w:r>
      <w:hyperlink r:id="rId102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3.2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его отражать не следует. При этом в </w:t>
      </w:r>
      <w:hyperlink r:id="rId103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следует указать доход от продажи транспортного средства, в том числе по схеме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трейд-ин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102. Регистрация транспортных средств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носит учетный характер и не служит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основанием для возникновения (прекращения) на них права собственности (см. Определение Судебной коллегии по гражданским делам Верховного Суда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 xml:space="preserve">ской Федерации от 16 апреля 2019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18-КГ19-9). Таким образом, в случае, например, если служащий до 31 декабря 2019 года продал легковой автомобиль, а новый собственник зарегистрировал такое транспортное средство только в январе 2020 года, то данный объект не подлежит отражению в </w:t>
      </w:r>
      <w:hyperlink r:id="rId104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 3.2 раздела 3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служащего. При заполнении графы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Место регистрации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наименование органа внутренних дел, осуществившего регистрационный учет транспортного средства, например МО ГИБДД ТНРЭР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2 ГУ МВД России по г. Москве, ОГИБДД ММО МВД России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ОГИБДД ММО МВД России по 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Новолялинскому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 xml:space="preserve"> району, 3 отд. МОТОТРЭР ГИБДД УВД по ЦАО г. Москвы и т.д. Указанные данные заполняются согласно паспорту транспортного средства.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Также допускается указание кода подразделения ГИБДД в соответствии со свидетельством о регистрации транспортного средства.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103. Аналогичным подходом необходимо руководствоваться при указании в данном </w:t>
      </w:r>
      <w:hyperlink r:id="rId105" w:history="1">
        <w:r w:rsidRPr="00B03782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водного, воздушного транспорта.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 xml:space="preserve">104. В </w:t>
      </w:r>
      <w:hyperlink r:id="rId106" w:history="1">
        <w:r w:rsidRPr="00B03782">
          <w:rPr>
            <w:rFonts w:ascii="Times New Roman" w:hAnsi="Times New Roman" w:cs="Times New Roman"/>
            <w:sz w:val="26"/>
            <w:szCs w:val="26"/>
          </w:rPr>
          <w:t>строке 7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Иные транспортные средства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подлежат указанию, в час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ности, прицепы, зарегистрированные в установленном порядке.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4. СВЕДЕНИЯ О СЧЕТАХ В БАНКАХ И ИНЫХ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 xml:space="preserve">КРЕДИТНЫХ </w:t>
      </w:r>
      <w:proofErr w:type="gramStart"/>
      <w:r w:rsidRPr="00B03782">
        <w:rPr>
          <w:rFonts w:ascii="Times New Roman" w:hAnsi="Times New Roman" w:cs="Times New Roman"/>
          <w:b/>
          <w:sz w:val="26"/>
          <w:szCs w:val="26"/>
        </w:rPr>
        <w:t>ОРГАНИЗАЦИЯХ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105. В данном </w:t>
      </w:r>
      <w:hyperlink r:id="rId107" w:history="1">
        <w:r w:rsidRPr="00B03782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справки отражается информация обо всех счетах,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крытых по состоянию на отчетную дату в банках и иных кредитных организациях на основании гражданско-правового договора на имя лица, в отношении которого представляется справка.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106. В частности, подлежит указанию информация о следующих открытых счетах (в том числе по счетам, к которым не эмитированы (не выпущены) плате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ные карты):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счета с нулевым остатком по состоянию на отчетную дату;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счета, совершение операций по которым осуществляется с использован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ем расчетных (дебетовых) карт, кредитных карт, например, различные виды соц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счета (вклады) в иностранных банках, расположенных за пределами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мендуется приложить копию заявления, поданного в соответствующую комиссию, о невозможности выполнить требования Федерального </w:t>
      </w:r>
      <w:hyperlink r:id="rId108" w:history="1">
        <w:r w:rsidRPr="00B0378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 7 мая 2013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79-ФЗ;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счета, совершение операций по которым осуществляется с использован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владельца счета;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счета, открытые для погашения кредита;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вклады (счета) в драгоценных металлах (в том числе указывается вид сч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та и металл, в котором он открыт);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счета, открытые гражданам, зарегистрированным в качестве индивид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альных предпринимателей. При этом прилагать выписку о движении денежных средств по расчетному счету индивидуального предпринимателя не требуется;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номинальный счет;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9) счет 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Отражение граммов драгоценного металла в рублевом эквиваленте 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ществляется аналогично счетам, открытым в иностранной валюте. Остаток на вкладе (счете) в драгоценных металлах указывается в рублях по курсу Банка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сии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Сведения об учетных ценах на аффинированные драгоценные металлы, устанавливаемых Банком России, размещены на его официальном сайте: http://www.cbr.ru/hd_base/?PrtId=metall_base_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ew.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107. С учетом целей антикоррупционного законодательства Российской Ф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дерации в данном разделе не указываются следующие счета: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счета, закрытые по состоянию на отчетную дату;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2) специальные избирательные счета, открытые в соответствии с Федерал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 xml:space="preserve">ным </w:t>
      </w:r>
      <w:hyperlink r:id="rId109" w:history="1">
        <w:r w:rsidRPr="00B0378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03782">
        <w:rPr>
          <w:rFonts w:ascii="Times New Roman" w:hAnsi="Times New Roman" w:cs="Times New Roman"/>
          <w:sz w:val="26"/>
          <w:szCs w:val="26"/>
        </w:rPr>
        <w:t xml:space="preserve"> от 12 июня 2002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67-ФЗ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депозитные счета нотариуса;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счета, открытые кредитной организацией для внутреннего (бухгалтерск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го) учета (например, транзитный валютный счет), так как такие счета имеют спец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четный или иной счет клиента;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счета доверительного управления;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открываемые не на основании гражданско-правового договора счета, счета депо, счета брокера, индивидуальные инвестиционные счета;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7) синтетические счета.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108.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Наименование и адрес банка или иной кредитной организ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указывать адрес места нахождения (т.н.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юридический адрес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 банка или иной кредитной организации, в котором был открыт соответствующий счет.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109.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и валюта счета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вид счета указывается с учетом норм Гражданского кодекса Российской Федерации, иных федеральных законов и И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струкции Банка России от 30 мая 2014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153-И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открытии и закрытии ба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ковских счетов, счетов по вкладам (депозитам), депозитных счетов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110. В соответствии с указанной Инструкцией физическим лицам открыв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ются следующие счета: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текущий счет (для совершения операций, не связанных с предприним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тельской деятельностью или частной практикой);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Служащие (работники), являющиеся держателями расчетных (дебетовых) карт, с использованием которых осуществляются операции по счету, используем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му для целей получения заработной платы, указывают их в данном разделе. Счет такой карты, как правило, текущий.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Счета по вкладу, в том числе по вкладам с наименованием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Классический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Выгодный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Комфортный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 др., как правило, являются счетами по вкладу (д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позиту) и подлежат отражению в данном разделе как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Депозитный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111.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Дата открытия счета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не допускается указание даты выпуска (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перевыпуска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>) платежной карты.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112. Графа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Остаток на счете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заполняется по состоянию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Для счетов в иностранной валюте остаток указывается в рублях по курсу Банка России на отчетную дату. Сведения об официальных курсах валют на зада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ную дату, устанавливаемых Банком России, доступны на официальном сайте Банка России по адресу: http://www.cbr.ru/curre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cy_base/daily.aspx.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113. Графа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Сумма поступивших на счет денежных средств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заполняется только в случае, если общая сумма денежных поступлений на счет за отчетный п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2020 году указывается общая сумма денежных средств, поступивших на счет в 2019 году, если эта сумма превышает общий доход служащего (работника) и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его супруги (супруга) за 2017, 2018 и 2019 годы. В этом случае к справке прилаг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ется выписка о движении денежных средств по данному счету за отчетный период.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При этом в данной графе следует сделать специальную пометку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 xml:space="preserve">Выписка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___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_______ на листе (листах)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расчете общего дохода служащего (работника) и его супруги (супруга) за отчетный период и два предшествующих ему года, доходы супруги (супруга) служащего (работника) учитываются только в случае, если они состояли в браке на отчетную дату и в течение двух лет, предшествующих отчетному периоду.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Сумма поступивших на счет денежных средств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часто подлежит заполнению в связи с незначительными доходами в предыдущие годы.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Для счетов в иностранной валюте сумма указывается в рублях по курсу Ба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ка России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114. Для получения достоверных сведений о дате открытия счета в банке (иной кредитной организации), виде и валюте такого счета, остатке на счете на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четную дату и сумме поступивших на счет денежных сре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дств сл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>едует обращаться в банк или соответствующую кредитную организацию.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Совместный счет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115.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В случае заключения договора банковского счета с несколькими клие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Кредитные карты, карты с овердрафтом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116. Банк (иная кредитная организация) выпускает следующие виды карт (таблица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5):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3"/>
        <w:gridCol w:w="6803"/>
      </w:tblGrid>
      <w:tr w:rsidR="00B03782" w:rsidRPr="00B03782">
        <w:tc>
          <w:tcPr>
            <w:tcW w:w="22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Расчетная (дебетовая)</w:t>
            </w:r>
          </w:p>
        </w:tc>
        <w:tc>
          <w:tcPr>
            <w:tcW w:w="68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Как электронное средство платежа используется для совершения операций ее держателем в пределах расходн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го лимита - суммы денежных сре</w:t>
            </w:r>
            <w:proofErr w:type="gramStart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дств кл</w:t>
            </w:r>
            <w:proofErr w:type="gramEnd"/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иента, находящи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ся на его банковском счете, и (или) кредита, предоставля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мого кредитной организацией - эмитентом клиенту при н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достаточности или отсутствии на банковском счете дене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ных средств (овердрафт)</w:t>
            </w:r>
          </w:p>
        </w:tc>
      </w:tr>
      <w:tr w:rsidR="00B03782" w:rsidRPr="00B03782">
        <w:tc>
          <w:tcPr>
            <w:tcW w:w="22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Кредитная</w:t>
            </w:r>
          </w:p>
        </w:tc>
        <w:tc>
          <w:tcPr>
            <w:tcW w:w="6803" w:type="dxa"/>
          </w:tcPr>
          <w:p w:rsidR="00B03782" w:rsidRPr="00B03782" w:rsidRDefault="00B03782" w:rsidP="00B03782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Как электронное средство платежа используется для совершения ее держателем операций за счет денежных средств, предоставленных кредитной организацией - эм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тентом клиенту в пределах расходного лимита в соотве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37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ствии с условиями кредитного договора.</w:t>
            </w:r>
          </w:p>
        </w:tc>
      </w:tr>
    </w:tbl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117. 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Кроме того, необходимо обращать внимание, что в настоящее время опер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торы сотовой связи, например ПАО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МТС Банк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открывают своим клиентам ба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ковские счета, которые могут предусматривать необходимость отражения сведений о них в настоящем разделе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Информация о наличии банковских счетов может быть получена у ФНС Ро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сии. Порядок обращения за данными сведениями изложен на официальном сайте ФНС России по ссылке: https://www.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alog.ru/r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77/fl/i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terest/i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f_baccou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t/.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118. В случае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если предоставленный кредит (израсходованный овердрафт) по расчетной (дебетовой) карте равен или превышает 500 000 руб., то возникшее в этой связи обязательство финансового характера необходимо указать в подразделе 6.2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119. В случае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если расходный лимит кредитной карты равен или превышает 500 000 руб., то возникшее в этой связи обязательство финансового характера, ра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>ное или превышающее 500 000 руб., необходимо указать в подразделе 6.2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120. Информацию об остатке на счете, к которому эмитирована (выпущена) расчетная (дебетовая карта) или кредитная карта, необходимо получать у банка (иной кредитной организации) - эмитента.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121. При отсутствии на отчетную дату денежных средств на счете, к котор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му эмитирована (выпущена) расчетная или кредитная карта, и наличия только 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нежных обязатель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ств вл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>адельца счета, относящихся к овердрафту или к расходн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му лимиту соответственно, указывается остаток на соответствующем счете равный нолю (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0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122.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В данном разделе не указываются счета, связанные с платежами за услуги мобильной связи, жилищно-коммунальные услуги посредством использ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 xml:space="preserve"> пенсии, действующей в соотве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 xml:space="preserve">ствии с Федеральным законом от 30 апреля 2008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56-ФЗ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дополнительных страховых взносах на накопительную часть трудовой пенсии и государственной поддержке формирования пенсионных накоплений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а также сведения о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денежных средствах, распоряжение которыми осуществляется с использованием электронных средств платежа, в том числе с использованием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электронных кошельков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(напр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 xml:space="preserve">мер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Яндекс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>еньги</w:t>
      </w:r>
      <w:proofErr w:type="spellEnd"/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,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Qiwi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 xml:space="preserve"> кошелек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 xml:space="preserve">Отзыв лицензии </w:t>
      </w:r>
      <w:proofErr w:type="gramStart"/>
      <w:r w:rsidRPr="00B03782">
        <w:rPr>
          <w:rFonts w:ascii="Times New Roman" w:hAnsi="Times New Roman" w:cs="Times New Roman"/>
          <w:b/>
          <w:sz w:val="26"/>
          <w:szCs w:val="26"/>
        </w:rPr>
        <w:t>у</w:t>
      </w:r>
      <w:proofErr w:type="gramEnd"/>
      <w:r w:rsidRPr="00B03782">
        <w:rPr>
          <w:rFonts w:ascii="Times New Roman" w:hAnsi="Times New Roman" w:cs="Times New Roman"/>
          <w:b/>
          <w:sz w:val="26"/>
          <w:szCs w:val="26"/>
        </w:rPr>
        <w:t xml:space="preserve"> кредитной организации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123. В соответствии с пунктом 1 статьи 859 Гражданского кодекса Росси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124.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Для закрытия счета в кредитной организации, у которой отозвана л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цензия на осуществление банковских операций, необходимо представить заявление временной администрации (ее представителю), конкурсному управляющему.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При наличии денежных средств на счете закрытие счета производится после списания 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денежных средств с такого счета (при наличии остатка договор счета соответств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ющего вида расторгается, но счет при этом не закрывается).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125. До момента закрытия соответствующего счета, счет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считается откр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тым и подлежит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отражению в разделе 4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 xml:space="preserve">Ликвидация </w:t>
      </w:r>
      <w:proofErr w:type="gramStart"/>
      <w:r w:rsidRPr="00B03782">
        <w:rPr>
          <w:rFonts w:ascii="Times New Roman" w:hAnsi="Times New Roman" w:cs="Times New Roman"/>
          <w:b/>
          <w:sz w:val="26"/>
          <w:szCs w:val="26"/>
        </w:rPr>
        <w:t>кредитной</w:t>
      </w:r>
      <w:proofErr w:type="gramEnd"/>
      <w:r w:rsidRPr="00B03782">
        <w:rPr>
          <w:rFonts w:ascii="Times New Roman" w:hAnsi="Times New Roman" w:cs="Times New Roman"/>
          <w:b/>
          <w:sz w:val="26"/>
          <w:szCs w:val="26"/>
        </w:rPr>
        <w:t xml:space="preserve"> организации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126. Внесение записи в Единый государственный реестр юридических лиц о государственной регистрации кредитной организации в связи с ликвидацией свид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тельствует о закрытии счета.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127. Ведение Единого государственного реестра юридических лиц ос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дует обратиться в Федеральную налоговую службу или ее территориальный орган за соответствующей выпиской.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Сведения об отзыве у кредитной организации лицензии, о ликвидации кр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дитной организации можно также получить на официальном сайте Банка России по ссылке: http://cbr.ru/credit/likvidbase/.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5. СВЕДЕНИЯ О ЦЕННЫХ БУМАГАХ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128. В данном разделе указываются сведения об имеющихся ценных бум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гах, долях участия в уставных капиталах коммерческих организаций и фондах.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ход от имеющихся ценных бумаг указывается в разделе 1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Сведения о доходах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(строка 5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Доход от ценных бумаг и долей участия в коммерческих организац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ях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Ценные бумаги, приобретенные в рамках договора на брокерское обслуж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вание и (или) договора доверительного управления ценными бумагами (включая договор на ведение индивидуального инвестиционного счета) и собственником 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торых является служащий (работник), его супруга (супруг) или несовершенноле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ние дети, также подлежат отражению в подразделе 5.1 или 5.2 соответственно.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Подраздел 5.1. Акции и иное участие в коммерческих организациях и фондах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129. В соответствии с Федеральным законом от 22 апреля 1996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39-ФЗ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рынке ценных бумаг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акция - это эмиссионная ценная бумага, закрепляющая права ее владельца (акционера) на получение части прибыли акционерного общ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130.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Наименование и организационно-правовая форма организ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полное или сокращенное официальное наименование организ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фонд, крестьянско-фермерское хозяйство и другие).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 если служащий (работник) является учредителем организации, то данную информацию также необходимо отразить.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131. Уставный капитал указывается согласно учредительным документам организации по состоянию на отчетную дату. Для уставных капиталов, выраже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ту, устанавливаемых Центральным банком Российской Федерации, размещены на его официальном сайте: http://www.cbr.ru/curre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cy_base/daily.aspx.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Если законодательством не предусмотрено формирование уставного капит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ла, то указывается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0 руб.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132. Доля участия выражается в процентах от уставного капитала. Для акц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онерных обществ указываются также номинальная стоимость и количество акций.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133.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 xml:space="preserve">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Основание участия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основание приобретения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ли участия (учредительный договор, приватизация, покупка, мена, дарение, насл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дование и другие), а также реквизиты (дата, номер) соответствующего договора или акта.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Подтверждением права собственности на ценные бумаги, права на кот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рые подлежат учету на счетах депо или лицевых счетах, открытых соответственно депозитариями или держателями реестра, является запись по таким счетам. По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тверждением внесения записи по указанным счетам является выписка по счету д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по или лицевому счету, выдаваемая соответственно депозитарием или держателем реестра.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Подраздел 5.2. Иные ценные бумаги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134. К ценным бумагам относятся акция, вексель, закладная, инвестицио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ный пай паевого инвестиционного фонда, коносамент, облигация, чек, сберег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тельный сертификат и иные ценные бумаги, названные в таком качестве в законе или признанные таковыми в установленном законом порядке, а также ценные б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маги иностранных эмитентов.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Государственный сертификат на материнский (семейный) капитал не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являе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ся ценной бумагой и не подлежит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указанию в подразделе 5.2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135. В подразделе 5.2 указываются все ценные бумаги по видам (облигации, векселя и другие), за исключением акций, указанных в подразделе 5.1.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136.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Номинальная величина обязательства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отражается информ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ция о цене, которая определена эмитентом при выпуске ценной бумаги. В данной графе указывается номинальная величина обязательства одной ценной бумаги, а не их совокупности.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137. При этом отдельные ценные бумаги (инвестиционный пай паевого и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вестиционного фонда, депозитарные расписки, закладные, ипотечные сертификаты участия, сберегательные сертификаты) не имеют номинальной стоимости. В этой связи данная графа не заполняется.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Общая стоимость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сах валют на заданную дату, устанавливаемых Центральным банком Российской Федерации, размещены на его официальном сайте: http://www.cbr.ru/curre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cy_base/daily.aspx.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6. СВЕДЕНИЯ ОБ ОБЯЗАТЕЛЬСТВАХ</w:t>
      </w: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ИМУЩЕСТВЕННОГО ХАРАКТЕРА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Подраздел 6.1. Объекты </w:t>
      </w:r>
      <w:proofErr w:type="gramStart"/>
      <w:r w:rsidRPr="00B03782">
        <w:rPr>
          <w:rFonts w:ascii="Times New Roman" w:hAnsi="Times New Roman" w:cs="Times New Roman"/>
          <w:b/>
          <w:sz w:val="26"/>
          <w:szCs w:val="26"/>
        </w:rPr>
        <w:t>недвижимого</w:t>
      </w:r>
      <w:proofErr w:type="gramEnd"/>
      <w:r w:rsidRPr="00B03782">
        <w:rPr>
          <w:rFonts w:ascii="Times New Roman" w:hAnsi="Times New Roman" w:cs="Times New Roman"/>
          <w:b/>
          <w:sz w:val="26"/>
          <w:szCs w:val="26"/>
        </w:rPr>
        <w:t xml:space="preserve"> имущества, находящиеся в пол</w:t>
      </w:r>
      <w:r w:rsidRPr="00B03782">
        <w:rPr>
          <w:rFonts w:ascii="Times New Roman" w:hAnsi="Times New Roman" w:cs="Times New Roman"/>
          <w:b/>
          <w:sz w:val="26"/>
          <w:szCs w:val="26"/>
        </w:rPr>
        <w:t>ь</w:t>
      </w:r>
      <w:r w:rsidRPr="00B03782">
        <w:rPr>
          <w:rFonts w:ascii="Times New Roman" w:hAnsi="Times New Roman" w:cs="Times New Roman"/>
          <w:b/>
          <w:sz w:val="26"/>
          <w:szCs w:val="26"/>
        </w:rPr>
        <w:t>зовании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138.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В данном подразделе указывается недвижимое имущество (муниц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пальное, ведомственное, арендованное и т.п.), находящееся во временном польз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вании (не в собственности) служащего (работника), его супруги (супруга), нес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вершеннолетних детей, а также основание пользования (договор аренды, фактич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ское предоставление и другие).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>В данном подразделе также подлежат отражению объекты недвижимого имущества, находящиеся в пользовании гражданина, зарегистрированного в кач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стве индивидуального предпринимателя, в отношении которого представляется справка.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139. При заполнении данного подраздела требуется указывать объекты н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движимого имущества, которые непосредственно находятся в пользовании служ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щего (работника) и (или) его супруги (супруга), несовершеннолетнего ребенка на основании заключенных договоров (аренда, безвозмездное пользование и т.д.) или в результате фактического предоставления в пользование.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Не требуется в данном подразделе справки одного из супругов указывать все объекты недвижимости, находящиеся в собственности другого супруга, при сл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дующих условиях: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отсутствует фактическое пользование этим объектом супругом;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эти объекты указаны в подразделе 3.1 соответствующей справки (анал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гично в отношении несовершеннолетних детей).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Так, например, жилое помещение, в котором зарегистрировано лицо, в 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ношении которого представляется справка, подлежит обязательному отражению в подразделе 3.1 раздела 3 (в случае наличия у такого лица права собственности) или в настоящем подразделе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140. Данный подраздел заполняется в обязательном порядке в отношении тех служащих (работников), их супруги (супруга) и несовершеннолетних детей, кот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рые по месту прохождения службы или месту работы (например, в соответству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щем субъекте Российской Федерации) имеют временную регистрацию.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141. 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>1) не принадлежащих служащему (работнику) или членам его семьи на праве собственности или на праве нанимателя, но в которых у служащего (работника), членов его семьи имеется регистрация (постоянная или временная), за исключен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ем, в том числе случая, когда лицо, супруга (супруг), несовершеннолетние дети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регистрированы по адресу административного здания, являющегося местом пр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хождения федеральной государственной службы;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где служащий (работник), члены его семьи фактически проживают без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ключения договора аренды, безвозмездного пользования или социального найма;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занимаемых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по договору аренды (найма, поднайма);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занимаемых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используемых для бытовых нужд, но не зарегистрированных в устано</w:t>
      </w:r>
      <w:r w:rsidRPr="00B03782">
        <w:rPr>
          <w:rFonts w:ascii="Times New Roman" w:hAnsi="Times New Roman" w:cs="Times New Roman"/>
          <w:sz w:val="26"/>
          <w:szCs w:val="26"/>
        </w:rPr>
        <w:t>в</w:t>
      </w:r>
      <w:r w:rsidRPr="00B03782">
        <w:rPr>
          <w:rFonts w:ascii="Times New Roman" w:hAnsi="Times New Roman" w:cs="Times New Roman"/>
          <w:sz w:val="26"/>
          <w:szCs w:val="26"/>
        </w:rPr>
        <w:t xml:space="preserve">ленном порядке органами 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 xml:space="preserve"> объектах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незавершенного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строительства;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6)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принадлежащих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на праве пожизненного наследуемого владения земел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ным участком;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7) переданных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объектах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по договору или иному акту, но не зарегистрирова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ных в установленном законодательством Российской Федерации порядке.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142. При этом указывается общая площадь объекта недвижимого имущества, находящегося в пользовании.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143.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Сведения об объектах недвижимого имущества, находящихся в польз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вании, указываются по состоянию на отчетную дату.</w:t>
      </w:r>
      <w:proofErr w:type="gramEnd"/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144.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имущества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вид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недвижимого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имущества (земельный участок, жилой дом, дача, квартира, комната и др.).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145.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Вид и сроки пользования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вид пользования (аренда, безвозмездное пользование и др.) и сроки пользования.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146.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Основание пользования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основание пользования (договор, фактическое предоставление и др.), а также реквизиты (дата, номер) с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ответствующего договора или акта. Если имущество предоставлено в безвозмез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ное пользование или как фактическое предоставление, рекомендуется указывать фамилию, имя и отчество лица, предоставившего объект недвижимого имущества.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147. В данном подразделе не указывается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домами, а также под надземными или подземными гаражными комплексами, в том числе многоэтажными. Одновременно не подлежит отражению информация о з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мельном участке в рамках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гаражно-строительного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и иных кооперативов.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148. В случае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если объект недвижимого имущества находится в долевой собственности у служащего (работника) и его супруги (супруга), сведения о том, что служащий (работник) пользуется долей объекта недвижимого имущества, пр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надлежащей на праве собственности его супруге, в подраздел 6.1. не вносятся.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этом данные доли собственности должны быть отражены в подразделе 3.1. справок служащего (работника) и его супруги (супруга).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иных случаях, при которых доля собственности находится у лица, в отн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шении которого справка не представляется, в зависимости от наличия фактов пол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зования такая доля подлежит отражению в данном подразделе.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Подраздел 6.2. Срочные обязательства финансового характера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149. В данном подразделе указывается каждое имеющееся на отчетную дату срочное обязательство финансового характера на сумму, равную или превыша</w:t>
      </w:r>
      <w:r w:rsidRPr="00B03782">
        <w:rPr>
          <w:rFonts w:ascii="Times New Roman" w:hAnsi="Times New Roman" w:cs="Times New Roman"/>
          <w:sz w:val="26"/>
          <w:szCs w:val="26"/>
        </w:rPr>
        <w:t>ю</w:t>
      </w:r>
      <w:r w:rsidRPr="00B03782">
        <w:rPr>
          <w:rFonts w:ascii="Times New Roman" w:hAnsi="Times New Roman" w:cs="Times New Roman"/>
          <w:sz w:val="26"/>
          <w:szCs w:val="26"/>
        </w:rPr>
        <w:t>щую 500 000 руб., кредитором или должником по которому является служащий (работник), его супруга (супруг), несовершеннолетний ребенок.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150.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Содержание обязательства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существо обязател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(заем, кредит и другие).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151.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Кредитор (должник)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вторая сторона обязател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и ее правовое положение в данном обязательстве (кредитор или должник), его фамилия, имя и отчество (наименование юридического лица), адрес.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Например,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если служащий (работник) или его супруга (супруг) взя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-а) кредит в Сбербанке России и является должником, то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Кредитор (должник)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 xml:space="preserve">вается вторая сторона обязательства: кредитор ПАО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Сбербанк России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если служащий (работник) или его супруга (супруг) заключи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-а) договор займа денежных средств и является займодавцем, то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Кредитор (должник)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фамилия, имя, отчество и адрес должника: должник Иванов Иван Иванович, г. Москва, Ленинский пр-т, д. 8, кв. 1. Основанием возникновения об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зательства в этом случае является договор займа с указанием даты подписания.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Данный подраздел также подлежит заполнению в случае, если лицо, в отн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шении которого представляются сведения, является 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созаемщиком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152.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Основание возникновения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основание возникн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вения обязательства, а также реквизиты (дата, номер) соответствующего договора или акта.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153.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Сумма обязательства / размер обязательства по состоянию на отчетную дату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сумма основного обязательства (без суммы проце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тов) (т.е. сумма кредита, долга) и размер обязательства (оставшийся непогашенным долг с суммой процентов, начисленных по состоянию на отчетную дату, а не до конца периода кредитования)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Сведения об официальных курсах валют на заданную дату, устанавливаемых Центральным банком Российской Федерации, размещены на его официальном са</w:t>
      </w:r>
      <w:r w:rsidRPr="00B03782">
        <w:rPr>
          <w:rFonts w:ascii="Times New Roman" w:hAnsi="Times New Roman" w:cs="Times New Roman"/>
          <w:sz w:val="26"/>
          <w:szCs w:val="26"/>
        </w:rPr>
        <w:t>й</w:t>
      </w:r>
      <w:r w:rsidRPr="00B03782">
        <w:rPr>
          <w:rFonts w:ascii="Times New Roman" w:hAnsi="Times New Roman" w:cs="Times New Roman"/>
          <w:sz w:val="26"/>
          <w:szCs w:val="26"/>
        </w:rPr>
        <w:t>те: http://www.cbr.ru/curre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>cy_base/daily.aspx.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154. В случае если на отчетную дату размер обязательства (оставшийся н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погашенным долг с суммой процентов) составил менее 500 000 рублей, то такое финансовое обязательство в справке не указывается. При этом отражение такого обязательства в справке не является нарушением.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155.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Условия обязательства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годовая процентная ставка обязательства, заложенное в обеспечение обязательства имущество, выда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ные в обеспечение исполнения обязательства гарантии и поручительства.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156. Помимо прочего подлежат указанию: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договор о предоставлении кредита, в том числе при наличии у лица кр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дитной карты с доступным лимитом овердрафта (указываются обязательства, во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>никшие в связи с имеющейся задолженностью по кредитной карте на конец отче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ного периода равной или превышающей 500 000 руб.);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договор финансовой аренды (лизинг);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3) договор займа;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договор финансирования под уступку денежного требования;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5) обязательства, связанные с заключением договора об уступке права треб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вания;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6) обязательства вследствие причинения вреда (финансовые);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7) обязательства по договору поручительства (в случае, если по состоянию на отчетную дату должник не исполняет или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исполняет обязательства перед кред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тором ненадлежащим образом и соответствующие обязательства возникли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у пор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чителя);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8) обязательства по уплате алиментов (если по состоянию на отчетную дату сумма невыплаченных алиментов равна или превышает 500 000 руб.);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9) 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500 000 руб.);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10) выкупленная дебиторская задолженность;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11) финансовые обязательства, участником которой в силу Федерального 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 xml:space="preserve">кона от 23 декабря 2003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177-ФЗ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 страховании вкладов в банках Российской Федерации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является государственная корпорация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Агентство по страхованию вкладов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;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12) иные обязательства, в том числе установленные решением суда.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157. При этом в данном подразделе не указываются, например, договор срочного банковского вклада.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158. Отдельные виды срочных обязательств финансового характера: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1) участие в долевом строительстве объекта недвижимости. До получения свидетельства о государственной регистрации объекта долевого строительства и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формация об имеющихся на отчетную дату обязательствах по договору долевого строительства подлежит отражению в данном подразделе. При этом не имеет зн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чения, оформлялся ли кредитный договор с банком или иной кредитной организ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цией для оплаты по указанному договору.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>оответствии с договором долевого участия до подп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сания сторонами передаточного акта или иного документа о передаче объекта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 xml:space="preserve">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В этом случае в графе 3 подраздела 6.2 справки указывается вторая сторона обязательства: дол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ник, наименование юридического лица, адрес организации, с которой заключен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говор долевого участия, остальные графы заполняются также в соответствии с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говором долевого участия согласно ссылкам к данному разделу справки, при этом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Содержание обязательства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можно отразить, что денежные средства пер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даны застройщику в полном объеме.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Аналогичный порядок распространяется на сделки по участию в строительстве объекта недвижимости, например, ЖСК, пре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>варительные договоры купли-продажи и другие формы участия.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2) обязательства по ипотеке в случае разделения суммы кредита между 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 xml:space="preserve">пругами. Согласно пунктам 4 и 5 статьи 9 Федерального закона от 16 июля 1998 г.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102-ФЗ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ипотеке (залоге недвижимости)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обязательство, обеспечиваемое ипотекой, должно быть названо в договоре об ипотеке с указанием его суммы, 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жит исполнению по частям, в договоре об ипотеке должны быть указаны сроки (периодичность) соответствующих платежей и их размеры либо условия, позвол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ющие определить эти размеры.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созаемщиками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 xml:space="preserve">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созаемщиков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>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66"/>
      <w:bookmarkEnd w:id="8"/>
      <w:proofErr w:type="gramStart"/>
      <w:r w:rsidRPr="00B03782">
        <w:rPr>
          <w:rFonts w:ascii="Times New Roman" w:hAnsi="Times New Roman" w:cs="Times New Roman"/>
          <w:sz w:val="26"/>
          <w:szCs w:val="26"/>
        </w:rPr>
        <w:t>3) обязательства в соответствии с Законом Российской Федерации от 27 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ября 1992 года </w:t>
      </w:r>
      <w:r w:rsidR="00582E99">
        <w:rPr>
          <w:rFonts w:ascii="Times New Roman" w:hAnsi="Times New Roman" w:cs="Times New Roman"/>
          <w:sz w:val="26"/>
          <w:szCs w:val="26"/>
        </w:rPr>
        <w:t>№</w:t>
      </w:r>
      <w:r w:rsidRPr="00B03782">
        <w:rPr>
          <w:rFonts w:ascii="Times New Roman" w:hAnsi="Times New Roman" w:cs="Times New Roman"/>
          <w:sz w:val="26"/>
          <w:szCs w:val="26"/>
        </w:rPr>
        <w:t xml:space="preserve"> 4015-1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Об организации страхового дела в Российской Федер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то есть обязательства, возникающие исходя из условий договора со страх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вой компанией (а не пенсионным фондом), по договорам страхования жизни на случай смерти, дожития до определенного возраста или срока либо наступления иного события;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пенсионного страхования; страхования жизни с условием период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lastRenderedPageBreak/>
        <w:t>ческих страховых выплат (ренты, аннуитетов) и (или) с участием страхователя в инвестиционном доходе страховщика, по которым служащий (работник), его с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пруг (супруга), несовершеннолетние дети являются страхователями или выгод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приобретателями. Данные договоры страхования предполагают накопление средств к определенному возрасту страхователя или дожития им до установленн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 xml:space="preserve">го договором страхования срока,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заключаются на продолжительный период и в этой связи страховые выплаты по таким договорам рассматриваются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в качестве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хода лица, в отношении которого представляется справка.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До осуществления страховой организацией страховой выплаты информация об имеющихся на отчетную дату обязательствах страховой организации по догов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ру страхования подлежит отражению в данном подразделе.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графе 2 подраздела 6.2 справки указывается вид страхования, графе 3 по</w:t>
      </w:r>
      <w:r w:rsidRPr="00B03782">
        <w:rPr>
          <w:rFonts w:ascii="Times New Roman" w:hAnsi="Times New Roman" w:cs="Times New Roman"/>
          <w:sz w:val="26"/>
          <w:szCs w:val="26"/>
        </w:rPr>
        <w:t>д</w:t>
      </w:r>
      <w:r w:rsidRPr="00B03782">
        <w:rPr>
          <w:rFonts w:ascii="Times New Roman" w:hAnsi="Times New Roman" w:cs="Times New Roman"/>
          <w:sz w:val="26"/>
          <w:szCs w:val="26"/>
        </w:rPr>
        <w:t xml:space="preserve">раздела 6.2 справки указывается вторая сторона обязательства: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должник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>, наим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нование юридического лица (наименование страховой организации), адрес орган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зации, с которой заключен соответствующий договор, остальные графы заполн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 xml:space="preserve">ются также согласно ссылкам к данному разделу справки. В графе 5: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Сумма об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зательства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указывается страховая сумма по договору.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4) обязательства по договорам о брокерском обслуживании и договорам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верительного управления ценными бумагами, в том числе по договорам, пред</w:t>
      </w:r>
      <w:r w:rsidRPr="00B03782">
        <w:rPr>
          <w:rFonts w:ascii="Times New Roman" w:hAnsi="Times New Roman" w:cs="Times New Roman"/>
          <w:sz w:val="26"/>
          <w:szCs w:val="26"/>
        </w:rPr>
        <w:t>у</w:t>
      </w:r>
      <w:r w:rsidRPr="00B03782">
        <w:rPr>
          <w:rFonts w:ascii="Times New Roman" w:hAnsi="Times New Roman" w:cs="Times New Roman"/>
          <w:sz w:val="26"/>
          <w:szCs w:val="26"/>
        </w:rPr>
        <w:t>сматривающим ведение индивидуального инвестиционного счета. В рамках дог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вора на брокерское обслуживание либо договора доверительного управления це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ными бумагами у клиента и профессионального участника рынка ценных бумаг возникает ряд взаимных обязательств денежного характера (у клиента - обязател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ства по оплате вознаграждения, у профессионального участника - обязательства вернуть по требованию клиента переданные денежные средства).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3782">
        <w:rPr>
          <w:rFonts w:ascii="Times New Roman" w:hAnsi="Times New Roman" w:cs="Times New Roman"/>
          <w:sz w:val="26"/>
          <w:szCs w:val="26"/>
        </w:rPr>
        <w:t>В подразделе 6.2 справки подлежат отражению сведения о денежных обяз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тельствах клиента и профессионального участника рынка ценных бумаг, возни</w:t>
      </w:r>
      <w:r w:rsidRPr="00B03782">
        <w:rPr>
          <w:rFonts w:ascii="Times New Roman" w:hAnsi="Times New Roman" w:cs="Times New Roman"/>
          <w:sz w:val="26"/>
          <w:szCs w:val="26"/>
        </w:rPr>
        <w:t>к</w:t>
      </w:r>
      <w:r w:rsidRPr="00B03782">
        <w:rPr>
          <w:rFonts w:ascii="Times New Roman" w:hAnsi="Times New Roman" w:cs="Times New Roman"/>
          <w:sz w:val="26"/>
          <w:szCs w:val="26"/>
        </w:rPr>
        <w:t>ших в рамках соответствующего договора, которые равны или превышают 500 000 руб. Денежные обязательства профессионального участника рынка ценных бумаг указываются на отчетную дату за вычетом стоимости приобретенных в рамках 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говора на брокерское обслуживание либо договора доверительного управления ценных бумаг.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Для обязательств, выраженных в иностранной валюте, сумма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вается в рублях по курсу Банка России на отчетную дату.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782">
        <w:rPr>
          <w:rFonts w:ascii="Times New Roman" w:hAnsi="Times New Roman" w:cs="Times New Roman"/>
          <w:b/>
          <w:sz w:val="26"/>
          <w:szCs w:val="26"/>
        </w:rPr>
        <w:t>РАЗДЕЛ 7. СВЕДЕНИЯ О НЕДВИЖИМОМ ИМУЩЕСТВЕ, ТРАНСПОР</w:t>
      </w:r>
      <w:r w:rsidRPr="00B03782">
        <w:rPr>
          <w:rFonts w:ascii="Times New Roman" w:hAnsi="Times New Roman" w:cs="Times New Roman"/>
          <w:b/>
          <w:sz w:val="26"/>
          <w:szCs w:val="26"/>
        </w:rPr>
        <w:t>Т</w:t>
      </w:r>
      <w:r w:rsidRPr="00B03782">
        <w:rPr>
          <w:rFonts w:ascii="Times New Roman" w:hAnsi="Times New Roman" w:cs="Times New Roman"/>
          <w:b/>
          <w:sz w:val="26"/>
          <w:szCs w:val="26"/>
        </w:rPr>
        <w:t>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3782">
        <w:rPr>
          <w:rFonts w:ascii="Times New Roman" w:hAnsi="Times New Roman" w:cs="Times New Roman"/>
          <w:b/>
          <w:sz w:val="26"/>
          <w:szCs w:val="26"/>
        </w:rPr>
        <w:t>СРЕДСТВАХ И ЦЕННЫХ БУМАГАХ, ОТЧУЖДЕННЫХ В ТЕЧЕНИЕ ОТЧЕТНОГО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3782">
        <w:rPr>
          <w:rFonts w:ascii="Times New Roman" w:hAnsi="Times New Roman" w:cs="Times New Roman"/>
          <w:b/>
          <w:sz w:val="26"/>
          <w:szCs w:val="26"/>
        </w:rPr>
        <w:t>ПЕРИОДА В РЕЗУЛЬТАТЕ БЕЗВОЗМЕЗДНОЙ СДЕЛКИ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159. В данном разделе указываются сведения о недвижимом имуществе (в 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 xml:space="preserve">. доли в праве собственности), транспортных средствах и ценных бумагах (в </w:t>
      </w:r>
      <w:proofErr w:type="spellStart"/>
      <w:r w:rsidRPr="00B0378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03782">
        <w:rPr>
          <w:rFonts w:ascii="Times New Roman" w:hAnsi="Times New Roman" w:cs="Times New Roman"/>
          <w:sz w:val="26"/>
          <w:szCs w:val="26"/>
        </w:rPr>
        <w:t>. долях участия в уставном капитале общества), отчужденных в течение отчетного периода в результате безвозмездной сделки, а также, например, сведения об утил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зации автомобиля.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160. Безвозмездной признается сделка, по которой одна сторона (служащий (работник), его супруга (супруг), несовершеннолетний ребенок) обязуется пред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ставить что-либо другой стороне без получения от нее платы или иного встречного предоставления.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lastRenderedPageBreak/>
        <w:t>161. К безвозмездной сделке можно отнести договор дарения, соглашение о разделе имущества, договор (соглашение) об определении долей, а также брачный договор, который определяет порядок владения ранее совместно нажитого имущ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>ства (режим раздельной собственности).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При этом уничтоженные объекты имущества не подлежат отражению в да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ном разделе справки.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162. Договор мены не подлежит отражению в данном разделе справки, так как он является возмездным.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163. Каждый объект безвозмездной сделки указывается отдельно.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164. В строках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Земельные участки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и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Иное недвижимое имущество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</w:t>
      </w:r>
      <w:r w:rsidRPr="00B03782">
        <w:rPr>
          <w:rFonts w:ascii="Times New Roman" w:hAnsi="Times New Roman" w:cs="Times New Roman"/>
          <w:sz w:val="26"/>
          <w:szCs w:val="26"/>
        </w:rPr>
        <w:t>е</w:t>
      </w:r>
      <w:r w:rsidRPr="00B03782">
        <w:rPr>
          <w:rFonts w:ascii="Times New Roman" w:hAnsi="Times New Roman" w:cs="Times New Roman"/>
          <w:sz w:val="26"/>
          <w:szCs w:val="26"/>
        </w:rPr>
        <w:t xml:space="preserve">комендуется указывать вид </w:t>
      </w:r>
      <w:proofErr w:type="gramStart"/>
      <w:r w:rsidRPr="00B03782">
        <w:rPr>
          <w:rFonts w:ascii="Times New Roman" w:hAnsi="Times New Roman" w:cs="Times New Roman"/>
          <w:sz w:val="26"/>
          <w:szCs w:val="26"/>
        </w:rPr>
        <w:t>недвижимого</w:t>
      </w:r>
      <w:proofErr w:type="gramEnd"/>
      <w:r w:rsidRPr="00B03782">
        <w:rPr>
          <w:rFonts w:ascii="Times New Roman" w:hAnsi="Times New Roman" w:cs="Times New Roman"/>
          <w:sz w:val="26"/>
          <w:szCs w:val="26"/>
        </w:rPr>
        <w:t xml:space="preserve"> имущества (в отношении земельных участков следует руководствоваться пунктом 82 настоящих Методических рек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мендаций), местонахождение (адрес) в соответствии с пунктами 90-91 настоящих Методических рекомендаций, площадь (кв. м) в соответствии с пунктом 92 наст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ящих Методических рекомендаций.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165. В строке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Транспортные средства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указывать вид, ма</w:t>
      </w:r>
      <w:r w:rsidRPr="00B03782">
        <w:rPr>
          <w:rFonts w:ascii="Times New Roman" w:hAnsi="Times New Roman" w:cs="Times New Roman"/>
          <w:sz w:val="26"/>
          <w:szCs w:val="26"/>
        </w:rPr>
        <w:t>р</w:t>
      </w:r>
      <w:r w:rsidRPr="00B03782">
        <w:rPr>
          <w:rFonts w:ascii="Times New Roman" w:hAnsi="Times New Roman" w:cs="Times New Roman"/>
          <w:sz w:val="26"/>
          <w:szCs w:val="26"/>
        </w:rPr>
        <w:t>ку, модель транспортного средства, год изготовления, место регистрации.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166. В строке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Ценные бумаги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рекомендуется указывать вид ценной бум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ги, лицо, выпустившее ценную бумагу, общее количество ценных бумаг, отчу</w:t>
      </w:r>
      <w:r w:rsidRPr="00B03782">
        <w:rPr>
          <w:rFonts w:ascii="Times New Roman" w:hAnsi="Times New Roman" w:cs="Times New Roman"/>
          <w:sz w:val="26"/>
          <w:szCs w:val="26"/>
        </w:rPr>
        <w:t>ж</w:t>
      </w:r>
      <w:r w:rsidRPr="00B03782">
        <w:rPr>
          <w:rFonts w:ascii="Times New Roman" w:hAnsi="Times New Roman" w:cs="Times New Roman"/>
          <w:sz w:val="26"/>
          <w:szCs w:val="26"/>
        </w:rPr>
        <w:t>денных в результате безвозмездной сделки, а также номинальную стоимость в ру</w:t>
      </w:r>
      <w:r w:rsidRPr="00B03782">
        <w:rPr>
          <w:rFonts w:ascii="Times New Roman" w:hAnsi="Times New Roman" w:cs="Times New Roman"/>
          <w:sz w:val="26"/>
          <w:szCs w:val="26"/>
        </w:rPr>
        <w:t>б</w:t>
      </w:r>
      <w:r w:rsidRPr="00B03782">
        <w:rPr>
          <w:rFonts w:ascii="Times New Roman" w:hAnsi="Times New Roman" w:cs="Times New Roman"/>
          <w:sz w:val="26"/>
          <w:szCs w:val="26"/>
        </w:rPr>
        <w:t>лях, а если стоимость выражена в иностранной валюте, то в рублях по курсу Банка России на дату совершения безвозмездной сделки.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Для долей участия в уставных капиталах коммерческих организаций и фо</w:t>
      </w:r>
      <w:r w:rsidRPr="00B03782">
        <w:rPr>
          <w:rFonts w:ascii="Times New Roman" w:hAnsi="Times New Roman" w:cs="Times New Roman"/>
          <w:sz w:val="26"/>
          <w:szCs w:val="26"/>
        </w:rPr>
        <w:t>н</w:t>
      </w:r>
      <w:r w:rsidRPr="00B03782">
        <w:rPr>
          <w:rFonts w:ascii="Times New Roman" w:hAnsi="Times New Roman" w:cs="Times New Roman"/>
          <w:sz w:val="26"/>
          <w:szCs w:val="26"/>
        </w:rPr>
        <w:t>дах рекомендуется указывать наименование и организационно-правовую форму организации в соответствии с пунктом 130 настоящих Методических рекоменд</w:t>
      </w:r>
      <w:r w:rsidRPr="00B03782">
        <w:rPr>
          <w:rFonts w:ascii="Times New Roman" w:hAnsi="Times New Roman" w:cs="Times New Roman"/>
          <w:sz w:val="26"/>
          <w:szCs w:val="26"/>
        </w:rPr>
        <w:t>а</w:t>
      </w:r>
      <w:r w:rsidRPr="00B03782">
        <w:rPr>
          <w:rFonts w:ascii="Times New Roman" w:hAnsi="Times New Roman" w:cs="Times New Roman"/>
          <w:sz w:val="26"/>
          <w:szCs w:val="26"/>
        </w:rPr>
        <w:t>ций, местонахождение организации (адрес), уставный капитал в соответствии с пунктом 131 настоящих Методических рекомендаций, доли участия в соответствии с пунктом 132 настоящих Методических рекомендаций.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167.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Приобретатель имущества по сделке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в случае безвозмездной сделки с физическим лицом указываются его фамилия, имя и отчество (в имен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тельном падеже) полностью, без сокращений в соответствии с документом, удост</w:t>
      </w:r>
      <w:r w:rsidRPr="00B03782">
        <w:rPr>
          <w:rFonts w:ascii="Times New Roman" w:hAnsi="Times New Roman" w:cs="Times New Roman"/>
          <w:sz w:val="26"/>
          <w:szCs w:val="26"/>
        </w:rPr>
        <w:t>о</w:t>
      </w:r>
      <w:r w:rsidRPr="00B03782">
        <w:rPr>
          <w:rFonts w:ascii="Times New Roman" w:hAnsi="Times New Roman" w:cs="Times New Roman"/>
          <w:sz w:val="26"/>
          <w:szCs w:val="26"/>
        </w:rPr>
        <w:t>веряющим личность, а также серия и номер паспорта. Если сведения представл</w:t>
      </w:r>
      <w:r w:rsidRPr="00B03782">
        <w:rPr>
          <w:rFonts w:ascii="Times New Roman" w:hAnsi="Times New Roman" w:cs="Times New Roman"/>
          <w:sz w:val="26"/>
          <w:szCs w:val="26"/>
        </w:rPr>
        <w:t>я</w:t>
      </w:r>
      <w:r w:rsidRPr="00B03782">
        <w:rPr>
          <w:rFonts w:ascii="Times New Roman" w:hAnsi="Times New Roman" w:cs="Times New Roman"/>
          <w:sz w:val="26"/>
          <w:szCs w:val="26"/>
        </w:rPr>
        <w:t>ются в отношении несовершеннолетнего ребенка, не достигшего 14-летнего во</w:t>
      </w:r>
      <w:r w:rsidRPr="00B03782">
        <w:rPr>
          <w:rFonts w:ascii="Times New Roman" w:hAnsi="Times New Roman" w:cs="Times New Roman"/>
          <w:sz w:val="26"/>
          <w:szCs w:val="26"/>
        </w:rPr>
        <w:t>з</w:t>
      </w:r>
      <w:r w:rsidRPr="00B03782">
        <w:rPr>
          <w:rFonts w:ascii="Times New Roman" w:hAnsi="Times New Roman" w:cs="Times New Roman"/>
          <w:sz w:val="26"/>
          <w:szCs w:val="26"/>
        </w:rPr>
        <w:t>раста, вместо паспорта указываются фамилия, имя, отчество ребенка (в именител</w:t>
      </w:r>
      <w:r w:rsidRPr="00B03782">
        <w:rPr>
          <w:rFonts w:ascii="Times New Roman" w:hAnsi="Times New Roman" w:cs="Times New Roman"/>
          <w:sz w:val="26"/>
          <w:szCs w:val="26"/>
        </w:rPr>
        <w:t>ь</w:t>
      </w:r>
      <w:r w:rsidRPr="00B03782">
        <w:rPr>
          <w:rFonts w:ascii="Times New Roman" w:hAnsi="Times New Roman" w:cs="Times New Roman"/>
          <w:sz w:val="26"/>
          <w:szCs w:val="26"/>
        </w:rPr>
        <w:t>ном падеже), а также серия, номер свидетельства о рождении, дата выдачи и орган, выдавший данное свидетельство. Также указывается актуальный адрес места рег</w:t>
      </w:r>
      <w:r w:rsidRPr="00B03782">
        <w:rPr>
          <w:rFonts w:ascii="Times New Roman" w:hAnsi="Times New Roman" w:cs="Times New Roman"/>
          <w:sz w:val="26"/>
          <w:szCs w:val="26"/>
        </w:rPr>
        <w:t>и</w:t>
      </w:r>
      <w:r w:rsidRPr="00B03782">
        <w:rPr>
          <w:rFonts w:ascii="Times New Roman" w:hAnsi="Times New Roman" w:cs="Times New Roman"/>
          <w:sz w:val="26"/>
          <w:szCs w:val="26"/>
        </w:rPr>
        <w:t>страции физического лица либо адрес, указанный в договоре.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>В случае безвозмездной сделки с юридическим лицом в данной графе указ</w:t>
      </w:r>
      <w:r w:rsidRPr="00B03782">
        <w:rPr>
          <w:rFonts w:ascii="Times New Roman" w:hAnsi="Times New Roman" w:cs="Times New Roman"/>
          <w:sz w:val="26"/>
          <w:szCs w:val="26"/>
        </w:rPr>
        <w:t>ы</w:t>
      </w:r>
      <w:r w:rsidRPr="00B03782">
        <w:rPr>
          <w:rFonts w:ascii="Times New Roman" w:hAnsi="Times New Roman" w:cs="Times New Roman"/>
          <w:sz w:val="26"/>
          <w:szCs w:val="26"/>
        </w:rPr>
        <w:t>ваются наименование, индивидуальный номер налогоплательщика и основной го</w:t>
      </w:r>
      <w:r w:rsidRPr="00B03782">
        <w:rPr>
          <w:rFonts w:ascii="Times New Roman" w:hAnsi="Times New Roman" w:cs="Times New Roman"/>
          <w:sz w:val="26"/>
          <w:szCs w:val="26"/>
        </w:rPr>
        <w:t>с</w:t>
      </w:r>
      <w:r w:rsidRPr="00B03782">
        <w:rPr>
          <w:rFonts w:ascii="Times New Roman" w:hAnsi="Times New Roman" w:cs="Times New Roman"/>
          <w:sz w:val="26"/>
          <w:szCs w:val="26"/>
        </w:rPr>
        <w:t>ударственный регистрационный номер юридического лица.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782">
        <w:rPr>
          <w:rFonts w:ascii="Times New Roman" w:hAnsi="Times New Roman" w:cs="Times New Roman"/>
          <w:sz w:val="26"/>
          <w:szCs w:val="26"/>
        </w:rPr>
        <w:t xml:space="preserve">168. В графе </w:t>
      </w:r>
      <w:r w:rsidR="00582E99">
        <w:rPr>
          <w:rFonts w:ascii="Times New Roman" w:hAnsi="Times New Roman" w:cs="Times New Roman"/>
          <w:sz w:val="26"/>
          <w:szCs w:val="26"/>
        </w:rPr>
        <w:t>«</w:t>
      </w:r>
      <w:r w:rsidRPr="00B03782">
        <w:rPr>
          <w:rFonts w:ascii="Times New Roman" w:hAnsi="Times New Roman" w:cs="Times New Roman"/>
          <w:sz w:val="26"/>
          <w:szCs w:val="26"/>
        </w:rPr>
        <w:t>Основание отчуждения имущества</w:t>
      </w:r>
      <w:r w:rsidR="00582E99">
        <w:rPr>
          <w:rFonts w:ascii="Times New Roman" w:hAnsi="Times New Roman" w:cs="Times New Roman"/>
          <w:sz w:val="26"/>
          <w:szCs w:val="26"/>
        </w:rPr>
        <w:t>»</w:t>
      </w:r>
      <w:r w:rsidRPr="00B03782">
        <w:rPr>
          <w:rFonts w:ascii="Times New Roman" w:hAnsi="Times New Roman" w:cs="Times New Roman"/>
          <w:sz w:val="26"/>
          <w:szCs w:val="26"/>
        </w:rPr>
        <w:t xml:space="preserve"> указываются основания прекращения права собственности (наименование и реквизиты (дата, номер) соо</w:t>
      </w:r>
      <w:r w:rsidRPr="00B03782">
        <w:rPr>
          <w:rFonts w:ascii="Times New Roman" w:hAnsi="Times New Roman" w:cs="Times New Roman"/>
          <w:sz w:val="26"/>
          <w:szCs w:val="26"/>
        </w:rPr>
        <w:t>т</w:t>
      </w:r>
      <w:r w:rsidRPr="00B03782">
        <w:rPr>
          <w:rFonts w:ascii="Times New Roman" w:hAnsi="Times New Roman" w:cs="Times New Roman"/>
          <w:sz w:val="26"/>
          <w:szCs w:val="26"/>
        </w:rPr>
        <w:t>ветствующего договора или акта).</w:t>
      </w: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782" w:rsidRPr="00B03782" w:rsidRDefault="00B0378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4712" w:rsidRPr="00B03782" w:rsidRDefault="00464712" w:rsidP="00B037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64712" w:rsidRPr="00B03782" w:rsidSect="00582E99">
      <w:headerReference w:type="default" r:id="rId1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37" w:rsidRDefault="00D21837" w:rsidP="00582E99">
      <w:pPr>
        <w:spacing w:after="0" w:line="240" w:lineRule="auto"/>
      </w:pPr>
      <w:r>
        <w:separator/>
      </w:r>
    </w:p>
  </w:endnote>
  <w:endnote w:type="continuationSeparator" w:id="0">
    <w:p w:rsidR="00D21837" w:rsidRDefault="00D21837" w:rsidP="0058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37" w:rsidRDefault="00D21837" w:rsidP="00582E99">
      <w:pPr>
        <w:spacing w:after="0" w:line="240" w:lineRule="auto"/>
      </w:pPr>
      <w:r>
        <w:separator/>
      </w:r>
    </w:p>
  </w:footnote>
  <w:footnote w:type="continuationSeparator" w:id="0">
    <w:p w:rsidR="00D21837" w:rsidRDefault="00D21837" w:rsidP="0058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462030"/>
      <w:docPartObj>
        <w:docPartGallery w:val="Page Numbers (Top of Page)"/>
        <w:docPartUnique/>
      </w:docPartObj>
    </w:sdtPr>
    <w:sdtEndPr/>
    <w:sdtContent>
      <w:p w:rsidR="00582E99" w:rsidRDefault="00582E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902">
          <w:rPr>
            <w:noProof/>
          </w:rPr>
          <w:t>42</w:t>
        </w:r>
        <w:r>
          <w:fldChar w:fldCharType="end"/>
        </w:r>
      </w:p>
    </w:sdtContent>
  </w:sdt>
  <w:p w:rsidR="00582E99" w:rsidRDefault="00582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82"/>
    <w:rsid w:val="00251902"/>
    <w:rsid w:val="00464712"/>
    <w:rsid w:val="00582E99"/>
    <w:rsid w:val="00952258"/>
    <w:rsid w:val="00A2433F"/>
    <w:rsid w:val="00B03782"/>
    <w:rsid w:val="00D2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8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E99"/>
  </w:style>
  <w:style w:type="paragraph" w:styleId="a6">
    <w:name w:val="footer"/>
    <w:basedOn w:val="a"/>
    <w:link w:val="a7"/>
    <w:uiPriority w:val="99"/>
    <w:unhideWhenUsed/>
    <w:rsid w:val="0058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8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2E99"/>
  </w:style>
  <w:style w:type="paragraph" w:styleId="a6">
    <w:name w:val="footer"/>
    <w:basedOn w:val="a"/>
    <w:link w:val="a7"/>
    <w:uiPriority w:val="99"/>
    <w:unhideWhenUsed/>
    <w:rsid w:val="0058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CBB155EDF0F199E4821EDA2039221E8EC52141901894AEDDAD0D3DB2306B115CD5A5172AF11B91C96A4CA574898F0E4F3458B7FD4307B8O7I5F" TargetMode="External"/><Relationship Id="rId21" Type="http://schemas.openxmlformats.org/officeDocument/2006/relationships/hyperlink" Target="consultantplus://offline/ref=88CBB155EDF0F199E4821EDA2039221E8EC52141901894AEDDAD0D3DB2306B115CD5A5172AF11B91C96A4CA574898F0E4F3458B7FD4307B8O7I5F" TargetMode="External"/><Relationship Id="rId42" Type="http://schemas.openxmlformats.org/officeDocument/2006/relationships/hyperlink" Target="consultantplus://offline/ref=88CBB155EDF0F199E4821EDA2039221E8EC52141901894AEDDAD0D3DB2306B115CD5A5172AF11B93C66A4CA574898F0E4F3458B7FD4307B8O7I5F" TargetMode="External"/><Relationship Id="rId47" Type="http://schemas.openxmlformats.org/officeDocument/2006/relationships/hyperlink" Target="consultantplus://offline/ref=88CBB155EDF0F199E4821EDA2039221E8EC52141901894AEDDAD0D3DB2306B115CD5A5172AF11A92C56A4CA574898F0E4F3458B7FD4307B8O7I5F" TargetMode="External"/><Relationship Id="rId63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68" Type="http://schemas.openxmlformats.org/officeDocument/2006/relationships/hyperlink" Target="consultantplus://offline/ref=88CBB155EDF0F199E4821EDA2039221E8ECB214C961B94AEDDAD0D3DB2306B114ED5FD1B2AF80595C17F1AF432ODICF" TargetMode="External"/><Relationship Id="rId84" Type="http://schemas.openxmlformats.org/officeDocument/2006/relationships/hyperlink" Target="consultantplus://offline/ref=88CBB155EDF0F199E4821EDA2039221E8EC52141901894AEDDAD0D3DB2306B115CD5A5172AF11A97C26A4CA574898F0E4F3458B7FD4307B8O7I5F" TargetMode="External"/><Relationship Id="rId89" Type="http://schemas.openxmlformats.org/officeDocument/2006/relationships/hyperlink" Target="consultantplus://offline/ref=88CBB155EDF0F199E4821EDA2039221E8EC52141901894AEDDAD0D3DB2306B115CD5A5172AF11996C16A4CA574898F0E4F3458B7FD4307B8O7I5F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CBB155EDF0F199E4821EDA2039221E8FC02C4D901E94AEDDAD0D3DB2306B115CD5A5172AF11A96C16A4CA574898F0E4F3458B7FD4307B8O7I5F" TargetMode="External"/><Relationship Id="rId29" Type="http://schemas.openxmlformats.org/officeDocument/2006/relationships/hyperlink" Target="consultantplus://offline/ref=88CBB155EDF0F199E4821EDA2039221E8EC52141901894AEDDAD0D3DB2306B115CD5A5172AF11B90C16A4CA574898F0E4F3458B7FD4307B8O7I5F" TargetMode="External"/><Relationship Id="rId107" Type="http://schemas.openxmlformats.org/officeDocument/2006/relationships/hyperlink" Target="consultantplus://offline/ref=88CBB155EDF0F199E4821EDA2039221E8EC52141901894AEDDAD0D3DB2306B115CD5A5172AF11A92C56A4CA574898F0E4F3458B7FD4307B8O7I5F" TargetMode="External"/><Relationship Id="rId11" Type="http://schemas.openxmlformats.org/officeDocument/2006/relationships/hyperlink" Target="consultantplus://offline/ref=88CBB155EDF0F199E4821EDA2039221E8FC1284E9A1F94AEDDAD0D3DB2306B115CD5A5172AF11B91C36A4CA574898F0E4F3458B7FD4307B8O7I5F" TargetMode="External"/><Relationship Id="rId24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32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37" Type="http://schemas.openxmlformats.org/officeDocument/2006/relationships/hyperlink" Target="consultantplus://offline/ref=88CBB155EDF0F199E4821EDA2039221E8EC52141901894AEDDAD0D3DB2306B115CD5A5172AF11B93C06A4CA574898F0E4F3458B7FD4307B8O7I5F" TargetMode="External"/><Relationship Id="rId40" Type="http://schemas.openxmlformats.org/officeDocument/2006/relationships/hyperlink" Target="consultantplus://offline/ref=88CBB155EDF0F199E4821EDA2039221E8EC52141901894AEDDAD0D3DB2306B115CD5A5172AF11B93C56A4CA574898F0E4F3458B7FD4307B8O7I5F" TargetMode="External"/><Relationship Id="rId45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53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58" Type="http://schemas.openxmlformats.org/officeDocument/2006/relationships/hyperlink" Target="consultantplus://offline/ref=88CBB155EDF0F199E4821EDA2039221E8EC52141901894AEDDAD0D3DB2306B115CD5A5172AF11B93C66A4CA574898F0E4F3458B7FD4307B8O7I5F" TargetMode="External"/><Relationship Id="rId66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74" Type="http://schemas.openxmlformats.org/officeDocument/2006/relationships/hyperlink" Target="consultantplus://offline/ref=88CBB155EDF0F199E4821EDA2039221E8EC52141901894AEDDAD0D3DB2306B115CD5A5172AF11991C76A4CA574898F0E4F3458B7FD4307B8O7I5F" TargetMode="External"/><Relationship Id="rId79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87" Type="http://schemas.openxmlformats.org/officeDocument/2006/relationships/hyperlink" Target="consultantplus://offline/ref=88CBB155EDF0F199E4821EDA2039221E8EC52141901894AEDDAD0D3DB2306B115CD5A5172AF11A96C06A4CA574898F0E4F3458B7FD4307B8O7I5F" TargetMode="External"/><Relationship Id="rId102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110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88CBB155EDF0F199E4821EDA2039221E8FC02D4F951494AEDDAD0D3DB2306B114ED5FD1B2AF80595C17F1AF432ODICF" TargetMode="External"/><Relationship Id="rId82" Type="http://schemas.openxmlformats.org/officeDocument/2006/relationships/hyperlink" Target="consultantplus://offline/ref=88CBB155EDF0F199E4821EDA2039221E8EC52141901894AEDDAD0D3DB2306B115CD5A5172AF11A95C76A4CA574898F0E4F3458B7FD4307B8O7I5F" TargetMode="External"/><Relationship Id="rId90" Type="http://schemas.openxmlformats.org/officeDocument/2006/relationships/hyperlink" Target="consultantplus://offline/ref=88CBB155EDF0F199E4821EDA2039221E8EC52141901894AEDDAD0D3DB2306B115CD5A5172AF11A95C86A4CA574898F0E4F3458B7FD4307B8O7I5F" TargetMode="External"/><Relationship Id="rId95" Type="http://schemas.openxmlformats.org/officeDocument/2006/relationships/hyperlink" Target="consultantplus://offline/ref=88CBB155EDF0F199E4821EDA2039221E8EC52141901894AEDDAD0D3DB2306B115CD5A5172AF11996C16A4CA574898F0E4F3458B7FD4307B8O7I5F" TargetMode="External"/><Relationship Id="rId19" Type="http://schemas.openxmlformats.org/officeDocument/2006/relationships/hyperlink" Target="consultantplus://offline/ref=88CBB155EDF0F199E4821EDA2039221E8EC52141901894AEDDAD0D3DB2306B115CD5A5172AF11B91C56A4CA574898F0E4F3458B7FD4307B8O7I5F" TargetMode="External"/><Relationship Id="rId14" Type="http://schemas.openxmlformats.org/officeDocument/2006/relationships/hyperlink" Target="consultantplus://offline/ref=88CBB155EDF0F199E4821EDA2039221E8FC1284E9A1F94AEDDAD0D3DB2306B115CD5A5172AF11A95C56A4CA574898F0E4F3458B7FD4307B8O7I5F" TargetMode="External"/><Relationship Id="rId22" Type="http://schemas.openxmlformats.org/officeDocument/2006/relationships/hyperlink" Target="consultantplus://offline/ref=88CBB155EDF0F199E4821EDA2039221E8FC02F41901994AEDDAD0D3DB2306B115CD5A5172AF1189CC66A4CA574898F0E4F3458B7FD4307B8O7I5F" TargetMode="External"/><Relationship Id="rId27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30" Type="http://schemas.openxmlformats.org/officeDocument/2006/relationships/hyperlink" Target="consultantplus://offline/ref=88CBB155EDF0F199E4821EDA2039221E8EC52141901894AEDDAD0D3DB2306B115CD5A5172AF11B91C96A4CA574898F0E4F3458B7FD4307B8O7I5F" TargetMode="External"/><Relationship Id="rId35" Type="http://schemas.openxmlformats.org/officeDocument/2006/relationships/hyperlink" Target="consultantplus://offline/ref=88CBB155EDF0F199E4821EDA2039221E8EC52141901894AEDDAD0D3DB2306B115CD5A5172AF11B93C16A4CA574898F0E4F3458B7FD4307B8O7I5F" TargetMode="External"/><Relationship Id="rId43" Type="http://schemas.openxmlformats.org/officeDocument/2006/relationships/hyperlink" Target="consultantplus://offline/ref=88CBB155EDF0F199E4821EDA2039221E8EC52141901894AEDDAD0D3DB2306B115CD5A5172AF11B90C66A4CA574898F0E4F3458B7FD4307B8O7I5F" TargetMode="External"/><Relationship Id="rId48" Type="http://schemas.openxmlformats.org/officeDocument/2006/relationships/hyperlink" Target="consultantplus://offline/ref=88CBB155EDF0F199E4821EDA2039221E8EC52141901894AEDDAD0D3DB2306B115CD5A5172AF11B91C96A4CA574898F0E4F3458B7FD4307B8O7I5F" TargetMode="External"/><Relationship Id="rId56" Type="http://schemas.openxmlformats.org/officeDocument/2006/relationships/hyperlink" Target="consultantplus://offline/ref=88CBB155EDF0F199E4821EDA2039221E8EC52141901894AEDDAD0D3DB2306B115CD5A5172AF11B93C06A4CA574898F0E4F3458B7FD4307B8O7I5F" TargetMode="External"/><Relationship Id="rId64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69" Type="http://schemas.openxmlformats.org/officeDocument/2006/relationships/hyperlink" Target="consultantplus://offline/ref=88CBB155EDF0F199E4821EDA2039221E8EC52141901894AEDDAD0D3DB2306B115CD5A5172AF11B92C56A4CA574898F0E4F3458B7FD4307B8O7I5F" TargetMode="External"/><Relationship Id="rId77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100" Type="http://schemas.openxmlformats.org/officeDocument/2006/relationships/hyperlink" Target="consultantplus://offline/ref=88CBB155EDF0F199E4821EDA2039221E8FC22F4C9A1C94AEDDAD0D3DB2306B115CD5A5172AF11B92C56A4CA574898F0E4F3458B7FD4307B8O7I5F" TargetMode="External"/><Relationship Id="rId105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8" Type="http://schemas.openxmlformats.org/officeDocument/2006/relationships/hyperlink" Target="consultantplus://offline/ref=88CBB155EDF0F199E4821EDA2039221E8EC5204B951594AEDDAD0D3DB2306B115CD5A5172AF11A90C46A4CA574898F0E4F3458B7FD4307B8O7I5F" TargetMode="External"/><Relationship Id="rId51" Type="http://schemas.openxmlformats.org/officeDocument/2006/relationships/hyperlink" Target="consultantplus://offline/ref=88CBB155EDF0F199E4821EDA2039221E8EC52141901894AEDDAD0D3DB2306B115CD5A5172AF11B90C86A4CA574898F0E4F3458B7FD4307B8O7I5F" TargetMode="External"/><Relationship Id="rId72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80" Type="http://schemas.openxmlformats.org/officeDocument/2006/relationships/hyperlink" Target="consultantplus://offline/ref=88CBB155EDF0F199E4821EDA2039221E8FC129499A1F94AEDDAD0D3DB2306B115CD5A5172AF11B94C26A4CA574898F0E4F3458B7FD4307B8O7I5F" TargetMode="External"/><Relationship Id="rId85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93" Type="http://schemas.openxmlformats.org/officeDocument/2006/relationships/hyperlink" Target="consultantplus://offline/ref=88CBB155EDF0F199E4821EDA2039221E8FC6284A901994AEDDAD0D3DB2306B115CD5A5172AF01A9CC66A4CA574898F0E4F3458B7FD4307B8O7I5F" TargetMode="External"/><Relationship Id="rId98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8CBB155EDF0F199E4821EDA2039221E8FC1284E9A1F94AEDDAD0D3DB2306B115CD5A5172AF11A95C56A4CA574898F0E4F3458B7FD4307B8O7I5F" TargetMode="External"/><Relationship Id="rId17" Type="http://schemas.openxmlformats.org/officeDocument/2006/relationships/hyperlink" Target="consultantplus://offline/ref=88CBB155EDF0F199E4821EDA2039221E8EC5204B9A1D94AEDDAD0D3DB2306B115CD5A5172AF11B9DC66A4CA574898F0E4F3458B7FD4307B8O7I5F" TargetMode="External"/><Relationship Id="rId25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33" Type="http://schemas.openxmlformats.org/officeDocument/2006/relationships/hyperlink" Target="consultantplus://offline/ref=88CBB155EDF0F199E4821EDA2039221E8EC52141901894AEDDAD0D3DB2306B115CD5A5172AF11B90C76A4CA574898F0E4F3458B7FD4307B8O7I5F" TargetMode="External"/><Relationship Id="rId38" Type="http://schemas.openxmlformats.org/officeDocument/2006/relationships/hyperlink" Target="consultantplus://offline/ref=88CBB155EDF0F199E4821EDA2039221E8EC52141901894AEDDAD0D3DB2306B115CD5A5172AF11B93C36A4CA574898F0E4F3458B7FD4307B8O7I5F" TargetMode="External"/><Relationship Id="rId46" Type="http://schemas.openxmlformats.org/officeDocument/2006/relationships/hyperlink" Target="consultantplus://offline/ref=88CBB155EDF0F199E4821EDA2039221E8EC52141901894AEDDAD0D3DB2306B115CD5A5172AF11B93C76A4CA574898F0E4F3458B7FD4307B8O7I5F" TargetMode="External"/><Relationship Id="rId59" Type="http://schemas.openxmlformats.org/officeDocument/2006/relationships/hyperlink" Target="consultantplus://offline/ref=88CBB155EDF0F199E4821EDA2039221E8FC02E4F9B1894AEDDAD0D3DB2306B115CD5A5172AF01A96C16A4CA574898F0E4F3458B7FD4307B8O7I5F" TargetMode="External"/><Relationship Id="rId67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103" Type="http://schemas.openxmlformats.org/officeDocument/2006/relationships/hyperlink" Target="consultantplus://offline/ref=88CBB155EDF0F199E4821EDA2039221E8EC52141901894AEDDAD0D3DB2306B115CD5A5172AF11B91C96A4CA574898F0E4F3458B7FD4307B8O7I5F" TargetMode="External"/><Relationship Id="rId108" Type="http://schemas.openxmlformats.org/officeDocument/2006/relationships/hyperlink" Target="consultantplus://offline/ref=88CBB155EDF0F199E4821EDA2039221E8FC32F4F951F94AEDDAD0D3DB2306B114ED5FD1B2AF80595C17F1AF432ODICF" TargetMode="External"/><Relationship Id="rId20" Type="http://schemas.openxmlformats.org/officeDocument/2006/relationships/hyperlink" Target="consultantplus://offline/ref=88CBB155EDF0F199E4821EDA2039221E8EC52141901894AEDDAD0D3DB2306B115CD5A5172AF11B91C56A4CA574898F0E4F3458B7FD4307B8O7I5F" TargetMode="External"/><Relationship Id="rId41" Type="http://schemas.openxmlformats.org/officeDocument/2006/relationships/hyperlink" Target="consultantplus://offline/ref=88CBB155EDF0F199E4821EDA2039221E8EC52141901894AEDDAD0D3DB2306B115CD5A5172AF11A9CC16A4CA574898F0E4F3458B7FD4307B8O7I5F" TargetMode="External"/><Relationship Id="rId54" Type="http://schemas.openxmlformats.org/officeDocument/2006/relationships/hyperlink" Target="consultantplus://offline/ref=88CBB155EDF0F199E4821EDA2039221E8EC52141901894AEDDAD0D3DB2306B115CD5A5172AF11A92C56A4CA574898F0E4F3458B7FD4307B8O7I5F" TargetMode="External"/><Relationship Id="rId62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70" Type="http://schemas.openxmlformats.org/officeDocument/2006/relationships/hyperlink" Target="consultantplus://offline/ref=88CBB155EDF0F199E4821EDA2039221E8EC52141901894AEDDAD0D3DB2306B115CD5A5172AF11B92C76A4CA574898F0E4F3458B7FD4307B8O7I5F" TargetMode="External"/><Relationship Id="rId75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83" Type="http://schemas.openxmlformats.org/officeDocument/2006/relationships/hyperlink" Target="consultantplus://offline/ref=88CBB155EDF0F199E4821EDA2039221E8FC22C4B911594AEDDAD0D3DB2306B115CD5A5172AF11B94C16A4CA574898F0E4F3458B7FD4307B8O7I5F" TargetMode="External"/><Relationship Id="rId88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91" Type="http://schemas.openxmlformats.org/officeDocument/2006/relationships/hyperlink" Target="consultantplus://offline/ref=88CBB155EDF0F199E4821EDA2039221E8FC6284A901994AEDDAD0D3DB2306B114ED5FD1B2AF80595C17F1AF432ODICF" TargetMode="External"/><Relationship Id="rId96" Type="http://schemas.openxmlformats.org/officeDocument/2006/relationships/hyperlink" Target="consultantplus://offline/ref=88CBB155EDF0F199E4821EDA2039221E8EC22941901C94AEDDAD0D3DB2306B114ED5FD1B2AF80595C17F1AF432ODICF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8CBB155EDF0F199E4821EDA2039221E8ECA2F4C994AC3AC8CF80338BA6023011290A81628F3199E94305CA13DDC8B10462B46B4E343O0I7F" TargetMode="External"/><Relationship Id="rId23" Type="http://schemas.openxmlformats.org/officeDocument/2006/relationships/hyperlink" Target="consultantplus://offline/ref=88CBB155EDF0F199E4821EDA2039221E8EC52141901894AEDDAD0D3DB2306B115CD5A5172AF11B90C76A4CA574898F0E4F3458B7FD4307B8O7I5F" TargetMode="External"/><Relationship Id="rId28" Type="http://schemas.openxmlformats.org/officeDocument/2006/relationships/hyperlink" Target="consultantplus://offline/ref=88CBB155EDF0F199E4821EDA2039221E8EC52141901894AEDDAD0D3DB2306B115CD5A5172AF11B93C76A4CA574898F0E4F3458B7FD4307B8O7I5F" TargetMode="External"/><Relationship Id="rId36" Type="http://schemas.openxmlformats.org/officeDocument/2006/relationships/hyperlink" Target="consultantplus://offline/ref=88CBB155EDF0F199E4821EDA2039221E8EC52141901894AEDDAD0D3DB2306B115CD5A5172AF11B90C86A4CA574898F0E4F3458B7FD4307B8O7I5F" TargetMode="External"/><Relationship Id="rId49" Type="http://schemas.openxmlformats.org/officeDocument/2006/relationships/hyperlink" Target="consultantplus://offline/ref=88CBB155EDF0F199E4821EDA2039221E8EC52141901894AEDDAD0D3DB2306B115CD5A5172AF11991C76A4CA574898F0E4F3458B7FD4307B8O7I5F" TargetMode="External"/><Relationship Id="rId57" Type="http://schemas.openxmlformats.org/officeDocument/2006/relationships/hyperlink" Target="consultantplus://offline/ref=88CBB155EDF0F199E4821EDA2039221E8FC2214D9A1C94AEDDAD0D3DB2306B115CD5A5172AF11B97C86A4CA574898F0E4F3458B7FD4307B8O7I5F" TargetMode="External"/><Relationship Id="rId106" Type="http://schemas.openxmlformats.org/officeDocument/2006/relationships/hyperlink" Target="consultantplus://offline/ref=88CBB155EDF0F199E4821EDA2039221E8EC52141901894AEDDAD0D3DB2306B115CD5A5172AF11A92C16A4CA574898F0E4F3458B7FD4307B8O7I5F" TargetMode="External"/><Relationship Id="rId10" Type="http://schemas.openxmlformats.org/officeDocument/2006/relationships/hyperlink" Target="consultantplus://offline/ref=88CBB155EDF0F199E4821EDA2039221E8FC2294E971B94AEDDAD0D3DB2306B115CD5A5172AF11994C56A4CA574898F0E4F3458B7FD4307B8O7I5F" TargetMode="External"/><Relationship Id="rId31" Type="http://schemas.openxmlformats.org/officeDocument/2006/relationships/hyperlink" Target="consultantplus://offline/ref=88CBB155EDF0F199E4821EDA2039221E8EC52141901894AEDDAD0D3DB2306B115CD5A5172AF11B90C96A4CA574898F0E4F3458B7FD4307B8O7I5F" TargetMode="External"/><Relationship Id="rId44" Type="http://schemas.openxmlformats.org/officeDocument/2006/relationships/hyperlink" Target="consultantplus://offline/ref=88CBB155EDF0F199E4821EDA2039221E8EC52141901894AEDDAD0D3DB2306B115CD5A5172AF11B93C46A4CA574898F0E4F3458B7FD4307B8O7I5F" TargetMode="External"/><Relationship Id="rId52" Type="http://schemas.openxmlformats.org/officeDocument/2006/relationships/hyperlink" Target="consultantplus://offline/ref=88CBB155EDF0F199E4821EDA2039221E8EC52141901894AEDDAD0D3DB2306B115CD5A5172AF11A96C46A4CA574898F0E4F3458B7FD4307B8O7I5F" TargetMode="External"/><Relationship Id="rId60" Type="http://schemas.openxmlformats.org/officeDocument/2006/relationships/hyperlink" Target="consultantplus://offline/ref=88CBB155EDF0F199E4821EDA2039221E8EC52141901894AEDDAD0D3DB2306B115CD5A5172AF11991C76A4CA574898F0E4F3458B7FD4307B8O7I5F" TargetMode="External"/><Relationship Id="rId65" Type="http://schemas.openxmlformats.org/officeDocument/2006/relationships/hyperlink" Target="consultantplus://offline/ref=88CBB155EDF0F199E4821EDA2039221E8EC52141901894AEDDAD0D3DB2306B115CD5A5172AF11B92C36A4CA574898F0E4F3458B7FD4307B8O7I5F" TargetMode="External"/><Relationship Id="rId73" Type="http://schemas.openxmlformats.org/officeDocument/2006/relationships/hyperlink" Target="consultantplus://offline/ref=88CBB155EDF0F199E4821EDA2039221E8EC52141901894AEDDAD0D3DB2306B115CD5A5172AF11991C76A4CA574898F0E4F3458B7FD4307B8O7I5F" TargetMode="External"/><Relationship Id="rId78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81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86" Type="http://schemas.openxmlformats.org/officeDocument/2006/relationships/hyperlink" Target="consultantplus://offline/ref=88CBB155EDF0F199E4821EDA2039221E8EC52141901894AEDDAD0D3DB2306B115CD5A5172AF11996C16A4CA574898F0E4F3458B7FD4307B8O7I5F" TargetMode="External"/><Relationship Id="rId94" Type="http://schemas.openxmlformats.org/officeDocument/2006/relationships/hyperlink" Target="consultantplus://offline/ref=88CBB155EDF0F199E4821EDA2039221E8EC52141901894AEDDAD0D3DB2306B115CD5A5172AF11A95C56A4CA574898F0E4F3458B7FD4307B8O7I5F" TargetMode="External"/><Relationship Id="rId99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101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CBB155EDF0F199E4821EDA2039221E8ECB214C961B94AEDDAD0D3DB2306B115CD5A5172AF11A97C86A4CA574898F0E4F3458B7FD4307B8O7I5F" TargetMode="External"/><Relationship Id="rId13" Type="http://schemas.openxmlformats.org/officeDocument/2006/relationships/hyperlink" Target="consultantplus://offline/ref=88CBB155EDF0F199E4821EDA2039221E8FC1284E9A1F94AEDDAD0D3DB2306B115CD5A5172AF11B91C36A4CA574898F0E4F3458B7FD4307B8O7I5F" TargetMode="External"/><Relationship Id="rId18" Type="http://schemas.openxmlformats.org/officeDocument/2006/relationships/hyperlink" Target="consultantplus://offline/ref=88CBB155EDF0F199E4821EDA2039221E8EC5214E961E94AEDDAD0D3DB2306B115CD5A5172AF11B93C26A4CA574898F0E4F3458B7FD4307B8O7I5F" TargetMode="External"/><Relationship Id="rId39" Type="http://schemas.openxmlformats.org/officeDocument/2006/relationships/hyperlink" Target="consultantplus://offline/ref=88CBB155EDF0F199E4821EDA2039221E8EC52141901894AEDDAD0D3DB2306B115CD5A5172AF11A92C56A4CA574898F0E4F3458B7FD4307B8O7I5F" TargetMode="External"/><Relationship Id="rId109" Type="http://schemas.openxmlformats.org/officeDocument/2006/relationships/hyperlink" Target="consultantplus://offline/ref=88CBB155EDF0F199E4821EDA2039221E8FC02D4F951494AEDDAD0D3DB2306B114ED5FD1B2AF80595C17F1AF432ODICF" TargetMode="External"/><Relationship Id="rId34" Type="http://schemas.openxmlformats.org/officeDocument/2006/relationships/hyperlink" Target="consultantplus://offline/ref=88CBB155EDF0F199E4821EDA2039221E8EC52141901894AEDDAD0D3DB2306B115CD5A5172AF11B90C96A4CA574898F0E4F3458B7FD4307B8O7I5F" TargetMode="External"/><Relationship Id="rId50" Type="http://schemas.openxmlformats.org/officeDocument/2006/relationships/hyperlink" Target="consultantplus://offline/ref=88CBB155EDF0F199E4821EDA2039221E8EC52141901894AEDDAD0D3DB2306B115CD5A5172AF11B93C46A4CA574898F0E4F3458B7FD4307B8O7I5F" TargetMode="External"/><Relationship Id="rId55" Type="http://schemas.openxmlformats.org/officeDocument/2006/relationships/hyperlink" Target="consultantplus://offline/ref=88CBB155EDF0F199E4821EDA2039221E8EC52141901894AEDDAD0D3DB2306B115CD5A5172AF11B90C86A4CA574898F0E4F3458B7FD4307B8O7I5F" TargetMode="External"/><Relationship Id="rId76" Type="http://schemas.openxmlformats.org/officeDocument/2006/relationships/hyperlink" Target="consultantplus://offline/ref=88CBB155EDF0F199E4821EDA2039221E8FC6284A901994AEDDAD0D3DB2306B115CD5A5172AF11C9CC46A4CA574898F0E4F3458B7FD4307B8O7I5F" TargetMode="External"/><Relationship Id="rId97" Type="http://schemas.openxmlformats.org/officeDocument/2006/relationships/hyperlink" Target="consultantplus://offline/ref=88CBB155EDF0F199E4821EDA2039221E8FC32F4F951F94AEDDAD0D3DB2306B115CD5A5172AF11B94C16A4CA574898F0E4F3458B7FD4307B8O7I5F" TargetMode="External"/><Relationship Id="rId104" Type="http://schemas.openxmlformats.org/officeDocument/2006/relationships/hyperlink" Target="consultantplus://offline/ref=88CBB155EDF0F199E4821EDA2039221E8EC52141901894AEDDAD0D3DB2306B115CD5A5172AF11A96C86A4CA574898F0E4F3458B7FD4307B8O7I5F" TargetMode="External"/><Relationship Id="rId7" Type="http://schemas.openxmlformats.org/officeDocument/2006/relationships/hyperlink" Target="consultantplus://offline/ref=88CBB155EDF0F199E4821EDA2039221E8FC02C4D901C94AEDDAD0D3DB2306B115CD5A5172AF11B9DC66A4CA574898F0E4F3458B7FD4307B8O7I5F" TargetMode="External"/><Relationship Id="rId71" Type="http://schemas.openxmlformats.org/officeDocument/2006/relationships/hyperlink" Target="consultantplus://offline/ref=88CBB155EDF0F199E4821EDA2039221E8EC52141901894AEDDAD0D3DB2306B115CD5A5172AF11B92C86A4CA574898F0E4F3458B7FD4307B8O7I5F" TargetMode="External"/><Relationship Id="rId92" Type="http://schemas.openxmlformats.org/officeDocument/2006/relationships/hyperlink" Target="consultantplus://offline/ref=88CBB155EDF0F199E4821EDA2039221E8EC52141901894AEDDAD0D3DB2306B115CD5A5172AF11A95C86A4CA574898F0E4F3458B7FD4307B8O7I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20609</Words>
  <Characters>117477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yantik_kadr</cp:lastModifiedBy>
  <cp:revision>2</cp:revision>
  <dcterms:created xsi:type="dcterms:W3CDTF">2020-03-11T11:18:00Z</dcterms:created>
  <dcterms:modified xsi:type="dcterms:W3CDTF">2020-03-11T11:18:00Z</dcterms:modified>
</cp:coreProperties>
</file>