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02" w:rsidRPr="004F6A02" w:rsidRDefault="004F6A02" w:rsidP="004D12F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386F66" w:rsidRDefault="00386F66" w:rsidP="00386F6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tabs>
          <w:tab w:val="left" w:pos="1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4F6A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proofErr w:type="gramEnd"/>
      <w:r w:rsidRPr="004F6A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А С П О Р Т</w:t>
      </w:r>
    </w:p>
    <w:p w:rsidR="004F6A02" w:rsidRPr="004F6A02" w:rsidRDefault="00027E39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Муниципальной программы </w:t>
      </w:r>
      <w:r w:rsidR="004F6A02" w:rsidRPr="004F6A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города Алатыря </w:t>
      </w:r>
      <w:r w:rsidR="004F6A02" w:rsidRPr="004F6A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Чувашской Республики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«Развитие физической культуры и спорта» 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65"/>
        <w:gridCol w:w="360"/>
        <w:gridCol w:w="5915"/>
      </w:tblGrid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</w:t>
            </w:r>
            <w:r w:rsidR="00027E3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027E39" w:rsidP="004F6A02">
            <w:pPr>
              <w:tabs>
                <w:tab w:val="left" w:pos="8343"/>
                <w:tab w:val="left" w:pos="11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Отдел образования и молодежной политики администрации города Алатыря Чувашской Республики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(далее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 образования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Соисполнители программы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027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подведомственные </w:t>
            </w:r>
            <w:r w:rsidR="00027E3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Отделу образования учреждения </w:t>
            </w: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Участники программы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01" w:type="pct"/>
          </w:tcPr>
          <w:p w:rsidR="004F6A02" w:rsidRPr="004F6A02" w:rsidRDefault="00027E39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 образования и молодежной политики администрации города Алатыря Чувашской Республики</w:t>
            </w:r>
          </w:p>
          <w:p w:rsidR="004F6A02" w:rsidRPr="004F6A02" w:rsidRDefault="00027E3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Отдел информационного обеспечения и взаимодействия со СМИ администрации города Алатыря (</w:t>
            </w:r>
            <w:r w:rsidR="004F6A02" w:rsidRPr="004F6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E01B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Подпрограммы программы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«Развитие физической культуры и массового спорта»;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«Развитие спорта высших достижений и системы подготовки спортивного резерва»;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«Обеспечение реализации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программы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«Развитие физической культуры и спорта»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052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Цели </w:t>
            </w:r>
            <w:r w:rsidR="0005213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муниципальной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конкурентоспособности спортсменов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города Алатыря  на республиканских соревнованиях.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E01B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мотивации населения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 систематическим занятиям физической культурой и спортом;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развитие спортивной инфраструктуры с использованием принципов государственно-частного партнерства;</w:t>
            </w:r>
          </w:p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успешного выступления спортсменов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всероссийских и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республиканских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спортивных соревнованиях и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совершенствование системы подготовки спортивного резерва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Целевые индикаторы и показатели программы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населения, систематически занимающегося физической культурой и спортом, – 60,0 процента;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 – 79,5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спортсменов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города Алатыря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 принявших участие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республиканских соревнованиях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в общей </w:t>
            </w:r>
            <w:proofErr w:type="gramStart"/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занимающихся в спортивных учреждениях – 15,0 процента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Сроки и этапы реализации программы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2019–2035 годы: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 этап – 2019–2025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 этап – 2026–2030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 этап – 2031–2035 годы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F6A02" w:rsidRPr="00E01B7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E01B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Объемы финансирования программы с разбивкой по годам реализации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AC453F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прогнозируемые объемы финансирования программы в 2019–2035 годах сос</w:t>
            </w:r>
            <w:r w:rsidR="000516EC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тавляют 720095,1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2019 году – </w:t>
            </w:r>
            <w:r w:rsidR="00ED5240" w:rsidRPr="001C6F2B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3</w:t>
            </w:r>
            <w:r w:rsidR="00480D8D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8133,7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0516EC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2020 году – 26342,4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0516EC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2021 году – 45014,6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2022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43614,6</w:t>
            </w:r>
            <w:r w:rsidR="00ED5240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2023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43614,6</w:t>
            </w:r>
            <w:r w:rsidR="00C576F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2024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43614,6</w:t>
            </w:r>
            <w:r w:rsidR="00C576F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2025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43614,6</w:t>
            </w:r>
            <w:r w:rsidR="00C576F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C576F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2026–2030 годах – 218073,0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C576F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2031–2035 годах – 218073,0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из них средства: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федерального бюджета – 0,0 тыс. рублей </w:t>
            </w:r>
          </w:p>
          <w:p w:rsidR="004F6A02" w:rsidRPr="00AC453F" w:rsidRDefault="004F6A02" w:rsidP="00CE1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республиканского бюджета Ч</w:t>
            </w:r>
            <w:r w:rsidR="00CE1254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увашской Республики – 0,0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 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местных бюджетов –  </w:t>
            </w:r>
            <w:r w:rsidR="00B0575D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442695,6</w:t>
            </w:r>
            <w:r w:rsid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, в том числе: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2019 году – </w:t>
            </w:r>
            <w:r w:rsidR="003D0D3D" w:rsidRPr="001C6F2B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</w:t>
            </w:r>
            <w:r w:rsidR="00785D1A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1369,5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B0575D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2020 году – 23842,1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B0575D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2021 году – 278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05,6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2022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26405,6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2023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26405,6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CE125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2024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26405,6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E6A2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2025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26405,6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2026–2</w:t>
            </w:r>
            <w:r w:rsid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030 годах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132028,0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C576F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2031–2035 годах – 132028,0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вне</w:t>
            </w:r>
            <w:r w:rsidR="00424184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бюджетных источников – </w:t>
            </w:r>
            <w:r w:rsidR="00F31D86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77399,5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рублей, </w:t>
            </w: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lastRenderedPageBreak/>
              <w:t>в том числе:</w:t>
            </w:r>
          </w:p>
          <w:p w:rsidR="004F6A02" w:rsidRPr="00AC453F" w:rsidRDefault="00AE6A2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2019 году – </w:t>
            </w:r>
            <w:r w:rsidR="00424184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16764,2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2020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2500,3</w:t>
            </w:r>
            <w:r w:rsidR="00F370CB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F370CB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2021 году – 1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7209</w:t>
            </w:r>
            <w:r w:rsidR="00424184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AC453F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2022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17209,0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E6A2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2023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17209,0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E6A2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2024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17209,0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AE6A2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в 2025 году – </w:t>
            </w:r>
            <w:r w:rsidR="00C576F2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17209,0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тыс. рублей;</w:t>
            </w:r>
          </w:p>
          <w:p w:rsidR="004F6A02" w:rsidRPr="00AC453F" w:rsidRDefault="00C576F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2026–2030 годах –86045,0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AC453F" w:rsidRDefault="00C576F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в 2031–2035 годах – 86045</w:t>
            </w:r>
            <w:r w:rsidR="00AE6A27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>,0</w:t>
            </w:r>
            <w:r w:rsidR="004F6A02" w:rsidRPr="00AC453F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ru-RU"/>
              </w:rPr>
              <w:t xml:space="preserve"> тыс. рублей.</w:t>
            </w:r>
          </w:p>
          <w:p w:rsidR="004F6A02" w:rsidRPr="00A1161F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1161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программы уточняются при формировании </w:t>
            </w:r>
            <w:r w:rsidR="00E01B72" w:rsidRPr="00A1161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городского </w:t>
            </w:r>
            <w:r w:rsidRPr="00A1161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бюджета на очередной финансовый год и плановый период</w:t>
            </w:r>
          </w:p>
          <w:p w:rsidR="004F6A02" w:rsidRPr="00E01B7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052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Ожидаемые результаты реализации </w:t>
            </w:r>
            <w:r w:rsidR="0005213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увеличение доли населения, систематически занимающегося физической культурой и спортом;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4F6A02" w:rsidRPr="004F6A02" w:rsidRDefault="004F6A02" w:rsidP="00E01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достижение спортсменами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высоких спортивных результатов на </w:t>
            </w:r>
            <w:r w:rsidR="00E01B7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республиканских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 всероссийских спортивных соревнованиях.</w:t>
            </w:r>
          </w:p>
        </w:tc>
      </w:tr>
    </w:tbl>
    <w:p w:rsidR="0005213F" w:rsidRDefault="0005213F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05213F" w:rsidRDefault="0005213F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Раздел I. Приоритеты </w:t>
      </w:r>
      <w:r w:rsidR="0005213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политики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в сфере реализации </w:t>
      </w:r>
      <w:r w:rsidR="0005213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программы </w:t>
      </w:r>
      <w:r w:rsidR="00E01B72" w:rsidRPr="00E01B7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«Развитие физической культуры и спорта», цели, задачи, описание сроков 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и этапов реализации программы </w:t>
      </w:r>
      <w:r w:rsidR="00E01B7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«Развитие физической культуры и спорта»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Приоритеты </w:t>
      </w:r>
      <w:r w:rsidR="0005213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политики в сфере физической культуры и спорта Чувашской Республики определены Указом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4F6A02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2018 г</w:t>
        </w:r>
      </w:smartTag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 № 204 «О национальных целях и стратегических задачах развития Российской Федерации на период до 2024 года», Законом Чувашской Республики «О физической культуре и спорте», постановлением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4F6A02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2018 г</w:t>
        </w:r>
      </w:smartTag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. № 254 «Об утверждении Стратегии социально-экономического развития</w:t>
      </w:r>
      <w:proofErr w:type="gramEnd"/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Чувашской Республики до 2035 года»,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ежегодными </w:t>
      </w:r>
      <w:hyperlink r:id="rId9" w:history="1">
        <w:r w:rsidRPr="004F6A02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послания</w:t>
        </w:r>
      </w:hyperlink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 Главы Чувашской Республики Государственному Совету Чувашской Республики.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Приоритетным направлением </w:t>
      </w:r>
      <w:r w:rsidR="0005213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политики в сфере физической культуры и спорта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является повышение уровня и качества жизни населения путем создания условий, обеспечивающих возможность гражданам систематически заниматься физической культурой и спортом.</w:t>
      </w:r>
    </w:p>
    <w:p w:rsidR="004F6A02" w:rsidRPr="004F6A02" w:rsidRDefault="0005213F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программа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«Развитие физической культуры и спорта» (далее –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Муниципальная программа</w:t>
      </w:r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направлена на достижение следующих целей: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повышение конкурентоспособности спортсменов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B81D0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республиканских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всероссийских спортивных соревнованиях.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Для достижения указанных целей в рамках реализации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программы предусматривается решение следующих приоритетных задач: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повышение мотивации населения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 систематическим занятиям физической культурой и спортом;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 спортивной инфраструктуры с использованием принципов государственно-частного партнерства;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успешного выступления спортсменов </w:t>
      </w:r>
      <w:r w:rsidR="00E01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6505B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республиканских и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всероссийских спортивных соревнованиях и совершенствование системы подготовки спортивного резерва.</w:t>
      </w:r>
    </w:p>
    <w:p w:rsidR="004F6A02" w:rsidRPr="004F6A02" w:rsidRDefault="0005213F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Муниципальная</w:t>
      </w:r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программа будет реализовываться в 2019–2035 годах в три этапа: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 этап – 2019–2025 годы.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мероприятий </w:t>
      </w:r>
      <w:r w:rsidR="0005213F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программы на 1 этапе должна обеспечить достижение в 2025 году следующих целевых индикаторов и показателей: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населения, систематически занимающегося физической культурой и спортом, – 55,3 процента;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– 77,5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спортсменов</w:t>
      </w:r>
      <w:r w:rsidR="00426A61" w:rsidRP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принявших участие </w:t>
      </w:r>
      <w:r w:rsidR="00B81D0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республиканских соревнованиях</w:t>
      </w:r>
      <w:proofErr w:type="gramStart"/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общей численности занимающихся в спортивных учреждениях – 13,0 процента.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 этап – 2026–2030 годы.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мероприятий </w:t>
      </w:r>
      <w:r w:rsidR="0042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на 2 этапе должна обеспечить достижение в 2030 году следующих целевых индикаторов и показателей: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населения, систематически занимающегося физической культурой и спортом, – 57,5 процента;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– 78,5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спортсменов</w:t>
      </w:r>
      <w:r w:rsidR="00426A61" w:rsidRP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принявших участие</w:t>
      </w:r>
      <w:r w:rsidR="00B81D0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республиканских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соревнованиях, в общей </w:t>
      </w:r>
      <w:proofErr w:type="gramStart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численности</w:t>
      </w:r>
      <w:proofErr w:type="gramEnd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занимающихся в спортивных учреждениях – 14,0 процента.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 этап – 2031–2035 годы.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мероприятий </w:t>
      </w:r>
      <w:r w:rsidR="0042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на 3 этапе должна обеспечить достижение в 2035 году следующих целевых индикаторов и показателей: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населения, систематически занимающегося физической культурой и спортом, – 60,0 процента;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– 79,5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доля спортсменов</w:t>
      </w:r>
      <w:r w:rsidR="00426A61" w:rsidRP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принявших участие </w:t>
      </w:r>
      <w:r w:rsidR="00B81D0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республиканских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соревнованиях, в общей </w:t>
      </w:r>
      <w:proofErr w:type="gramStart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численности</w:t>
      </w:r>
      <w:proofErr w:type="gramEnd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занимающихся в спортивных учреждениях – 15,0 процента.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Сведения о целевых индикаторах и показателях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программы, подпрограмм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и их значениях приведены в приложении № 1 к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программе.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</w:t>
      </w:r>
      <w:r w:rsidR="0005213F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политики в сфере физической культуры и спорта.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Раздел II. Обобщенная характеристика основных мероприятий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подпрограмм </w:t>
      </w:r>
      <w:r w:rsidR="00426A61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программы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Выстроенная в рамках </w:t>
      </w:r>
      <w:r w:rsidR="0042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</w:t>
      </w:r>
      <w:r w:rsidR="0042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6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Задачи </w:t>
      </w:r>
      <w:r w:rsidR="00426A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 будут решаться в рамках трех подпрограмм.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Подпрограмма «Развитие физической культуры и массового спорта» объединяет </w:t>
      </w:r>
      <w:r w:rsidR="007A26D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два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основных мероприятия: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1. Повышение интереса населения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 систематическим занятиям физической культурой и спортом, в том числе с привлечением средств массовой информации.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проведение ежемесячного Дня здоровья и спорта;</w:t>
      </w:r>
    </w:p>
    <w:p w:rsidR="004F6A02" w:rsidRPr="004F6A02" w:rsidRDefault="004F6A02" w:rsidP="004F6A02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поэтапное внедрение Всероссийского физкультурно-спортивного комплекса «Готов к труду и обороне» (ГТО) (далее также – комплекс ГТО) в Чувашской Республике, утверждение и реализация календарных 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:rsidR="004F6A02" w:rsidRPr="004F6A02" w:rsidRDefault="004F6A02" w:rsidP="004F6A02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и проведение республиканских и всероссийских физкультурных и комплексных спортивных мероприятий среди различных групп населения, организация их участия во всероссийских спортивных соревнованиях согласно календарным планам официальных физкультурных мероприятий и спортивных мероприятий</w:t>
      </w:r>
      <w:r w:rsidR="00426A61" w:rsidRP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поддержка создания и деятельности социально ориентированных некоммерческих организаций, оказывающих услуги в сфере физической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культуры и массового спорта;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ежегодных смотров-конкурсов на лучшую  постановку массовой физкультурно-спортивной работы по месту жительства граждан; на лучшую постановку физкультурно-спортивной работы среди организаций; на лучшее использование физкультурно-спортивных комплексов; на лучшее проведение Дня здоровья и спорта;</w:t>
      </w:r>
    </w:p>
    <w:p w:rsidR="004F6A02" w:rsidRPr="004F6A02" w:rsidRDefault="004F6A02" w:rsidP="004F6A02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создание доступной среды спортивных объектов, оснащение их специализированным оборудованием, инвентарем для лиц с ограниченными возможностями здоровья и инвалидов;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физического воспитания и реабилитации лиц с ограниченными возможностями здоровья и инвалидов, организация их участия в республиканских спортивных соревнованиях;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и проведение семинаров-совещаний для специалистов, работающих в сфере физической культуры и спорта;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освещение роли физкультурно-оздоровительной и спортивно-массовой ра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oftHyphen/>
        <w:t>боты в формировании здорового образа жизни;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издание полиграфической продукции (выпуск информационных буклетов, памяток, сертификатов, грамот, дипломов).</w:t>
      </w:r>
    </w:p>
    <w:p w:rsidR="004F6A02" w:rsidRPr="004F6A02" w:rsidRDefault="004F6A02" w:rsidP="004F6A02">
      <w:pPr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2. Развитие спортивной инфраструктуры, в том числе с использованием принципов государственно-частного партнерства.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предусматривается: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повышение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совершенствование материально-технической базы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реконструкция существующих и строительство новых объектов для развития массового спорта, спорта высших достижений, оснащение их спортивным оборудованием с привлечением всех источников финансирования.</w:t>
      </w:r>
    </w:p>
    <w:p w:rsidR="004F6A02" w:rsidRPr="004F6A02" w:rsidRDefault="00DF4B4F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hyperlink w:anchor="sub_9000" w:history="1">
        <w:r w:rsidR="004F6A02" w:rsidRPr="004F6A02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Подпрограмма</w:t>
        </w:r>
      </w:hyperlink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«Развитие спорта высших достижений и системы подготовки спортивного резерва» предусматривает выполнение </w:t>
      </w:r>
      <w:r w:rsidR="00B81D0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трех</w:t>
      </w:r>
      <w:r w:rsidR="004F6A02"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основных мероприятий: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1" w:name="sub_54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Основное мероприятие 1. Содержание спортивных школ.</w:t>
      </w:r>
    </w:p>
    <w:bookmarkEnd w:id="1"/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Данное основное мероприятие предусматривает совершенствование системы подготовки спортсменов высшего спортивного мастерства, в том числе:</w:t>
      </w:r>
      <w:bookmarkStart w:id="2" w:name="sub_56"/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реализацию программ спортивной подготовки в подведомственных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Отделу о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бразования </w:t>
      </w:r>
      <w:r w:rsidR="00426A6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спортивных школах;</w:t>
      </w:r>
    </w:p>
    <w:bookmarkEnd w:id="2"/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реализацию образовательных программ основного общего и среднего общего образования;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Основное мероприятие 2. Организация тренировочных мероприятий для членов спортивных сборных команд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Данное основное мероприятие предусматривает организацию тренировочных мероприятий для членов спортивных сборных команд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целях подготовки к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республиканским и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всероссийским спортивным соревнованиям на базе подведомственных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отделу образования  учреждениях спорта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3" w:name="sub_61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Основное мероприятие 3. 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городских и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республиканских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соревнований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bookmarkEnd w:id="3"/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рамках данного основного мероприятия предусматривается: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организация подготовки спортивного резерва и спортсменов высокого класса в подведомственных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отделу образования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учреждениях;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материально-техническое обеспечение, в том числе спортивной экипировкой, финансовое, научно-методическое обеспечение спортивных сборных команд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обеспечение их подготовки к официальным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соревнованиям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обеспечение организации и проведения юношеских, юниорских, молодежных первенств, чемпионатов и других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городских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официальных спортивных мероприятий, включая изготовление печатной и сувенирной продукции, командировочные расходы, услуги связи и прочие расходы, а также представление отчетов о проведении спортивных соревнований;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и проведение спортивных соревнований по командным игровым видам спорта;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4" w:name="sub_10379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направление официальных делегаций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республиканские и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всероссийские в целях изучения опыта проведения для последующей организации аналогичных соревнований на территории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направление на семинары, курсы повышения квалификации и переподготовки ведущих специалистов в сфере физической культуры и спорта;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bookmarkStart w:id="5" w:name="sub_101"/>
      <w:bookmarkEnd w:id="4"/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проведение смотров-конкурсов среди детско-юношеских спортивных школ, тренеров и лучших спортсменов</w:t>
      </w:r>
      <w:r w:rsidR="007E02B6" w:rsidRP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bookmarkEnd w:id="5"/>
    <w:p w:rsidR="004F6A02" w:rsidRPr="004F6A02" w:rsidRDefault="004F6A02" w:rsidP="004F6A0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Подпрограмма «Обеспечение реализации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программы 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</w:rPr>
        <w:t>«Развитие физической культуры и спорта» предусматривает обеспечение деятельности</w:t>
      </w:r>
      <w:r w:rsidR="007E02B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сектора физической культуры и спорта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Раздел III. Обоснование объема финансовых ресурсов,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необходимых для реализации </w:t>
      </w:r>
      <w:r w:rsid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программы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Расходы </w:t>
      </w:r>
      <w:r w:rsidR="00B8133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Муниципальной </w:t>
      </w:r>
      <w:r w:rsidRPr="004F6A0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программы формируются за счет средств </w:t>
      </w:r>
      <w:r w:rsidR="00B8133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городского </w:t>
      </w:r>
      <w:r w:rsidRPr="004F6A0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бюджета, республиканского бюджета Чувашской Республики, и внебюджетных источников.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Общий объем финансирования </w:t>
      </w:r>
      <w:r w:rsidR="00B8133E" w:rsidRPr="00462D7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программы в 2019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2035 годах составляет </w:t>
      </w:r>
      <w:r w:rsidR="00FE2F2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720095,1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рублей, в том числе за счет средств: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</w:t>
      </w:r>
      <w:r w:rsidR="00E661C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 0,0 тыс. рублей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="00E661C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 0,0 тыс. рублей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местных бюджетов </w:t>
      </w:r>
      <w:r w:rsidR="00FE2F2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 442695,6</w:t>
      </w:r>
      <w:r w:rsidR="002336D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661C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B62E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 277399,5</w:t>
      </w:r>
      <w:r w:rsidR="00E661C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Прогн</w:t>
      </w:r>
      <w:r w:rsidR="0005213F">
        <w:rPr>
          <w:rFonts w:ascii="Times New Roman" w:eastAsia="Times New Roman" w:hAnsi="Times New Roman" w:cs="Times New Roman"/>
          <w:sz w:val="26"/>
          <w:szCs w:val="26"/>
        </w:rPr>
        <w:t>озируемый объем финансирования муниципальной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программы на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br/>
        <w:t>1 этапе (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2019–2025 годы)</w:t>
      </w:r>
      <w:r w:rsidR="00880B97" w:rsidRPr="00462D73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750304" w:rsidRPr="00462D73">
        <w:rPr>
          <w:rFonts w:ascii="Times New Roman" w:eastAsia="Times New Roman" w:hAnsi="Times New Roman" w:cs="Times New Roman"/>
          <w:sz w:val="26"/>
          <w:szCs w:val="26"/>
        </w:rPr>
        <w:t>283949,1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</w:t>
      </w:r>
    </w:p>
    <w:p w:rsidR="004F6A02" w:rsidRPr="00462D73" w:rsidRDefault="00FA44F5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2019 году – 3</w:t>
      </w:r>
      <w:r w:rsidR="00E1117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8133,7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647107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 26342,4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D70E6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2021 году –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336D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45014,6</w:t>
      </w:r>
      <w:r w:rsidR="006E3BA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FA44F5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6E3BA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43614,6</w:t>
      </w:r>
      <w:r w:rsidR="008E35B6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E661C0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6E3BA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43614,6</w:t>
      </w:r>
      <w:r w:rsidR="008E35B6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E661C0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– </w:t>
      </w:r>
      <w:r w:rsidR="006E3BA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43614,6</w:t>
      </w:r>
      <w:r w:rsidR="008E35B6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E661C0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2025 году – </w:t>
      </w:r>
      <w:r w:rsidR="006E3BA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43614,6</w:t>
      </w:r>
      <w:r w:rsidR="00872BA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из них средства:</w:t>
      </w:r>
    </w:p>
    <w:p w:rsidR="004F6A02" w:rsidRPr="00462D73" w:rsidRDefault="00F34623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="009163F8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F6A02" w:rsidRPr="00462D73" w:rsidRDefault="004F6A02" w:rsidP="00916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</w:t>
      </w:r>
      <w:r w:rsidR="00F3462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 – 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 </w:t>
      </w:r>
    </w:p>
    <w:p w:rsidR="004F6A02" w:rsidRPr="00462D73" w:rsidRDefault="006E3BA7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местных бюджетов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178639,6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2019 году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21369,5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F25B7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23842,1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F25B7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2021 году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27805,6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="00643A4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="00643A4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</w:t>
      </w:r>
      <w:r w:rsidR="009163F8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26405,6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F4794C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="00643A4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7C6591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</w:t>
      </w:r>
      <w:r w:rsidR="00775B1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105309,5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2019</w:t>
      </w:r>
      <w:r w:rsidR="007C6591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– 16764,2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775B1F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 2500,3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775B1F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2021 году – </w:t>
      </w:r>
      <w:r w:rsidR="00EB325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17209,0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EB325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17209,0</w:t>
      </w:r>
      <w:r w:rsidR="00643A4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EB325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– </w:t>
      </w:r>
      <w:r w:rsidR="00EB325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EB325F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2 этапе (2026–2030 годы) объем финансирования </w:t>
      </w:r>
      <w:r w:rsidR="0005213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="003960A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программы составляет </w:t>
      </w:r>
      <w:r w:rsidR="005E4A2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218073,0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из них средства: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0,0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</w:t>
      </w:r>
      <w:r w:rsidR="009163F8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 – 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9163F8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</w:t>
      </w:r>
      <w:r w:rsidR="005E4A2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етов – 132028,0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5E4A2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 86045,0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3 этапе (2031–2035 годы) объем финансирования </w:t>
      </w:r>
      <w:r w:rsidR="0005213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программы со</w:t>
      </w:r>
      <w:r w:rsidR="005E4A2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ставляет 218073,0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из них средства: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0,0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</w:t>
      </w:r>
      <w:r w:rsidR="009163F8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 – 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5E4A2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 – 132028,0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5E4A2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 86045,</w:t>
      </w:r>
      <w:r w:rsidR="00240C2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Объемы финансирования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программы подлежат ежегодному уточнению исходя из реальных возможностей бюджетов всех уровней.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Ресурсное </w:t>
      </w:r>
      <w:hyperlink r:id="rId10" w:history="1">
        <w:r w:rsidRPr="004F6A02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обеспечение</w:t>
        </w:r>
      </w:hyperlink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прогнозная (справочная) оценка расходов за счет всех источников финансирования реализации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приведены в приложении № 2 к настоящей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программе.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Муниципальную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программу включены подпрограммы, реализуемые в рамках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программы, согласно </w:t>
      </w:r>
      <w:hyperlink r:id="rId11" w:history="1">
        <w:r w:rsidRPr="004F6A02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приложениям №</w:t>
        </w:r>
      </w:hyperlink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3 и 4 к настоящей 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программе.</w:t>
      </w: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4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4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4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4"/>
          <w:lang w:eastAsia="ru-RU"/>
        </w:rPr>
        <w:t>_____________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4F6A02" w:rsidRPr="004F6A02" w:rsidSect="00386F66">
          <w:headerReference w:type="even" r:id="rId12"/>
          <w:headerReference w:type="default" r:id="rId13"/>
          <w:pgSz w:w="11906" w:h="16838" w:code="9"/>
          <w:pgMar w:top="851" w:right="851" w:bottom="1134" w:left="1985" w:header="709" w:footer="709" w:gutter="0"/>
          <w:cols w:space="708"/>
          <w:titlePg/>
          <w:docGrid w:linePitch="360"/>
        </w:sect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5740"/>
        <w:gridCol w:w="4118"/>
      </w:tblGrid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№ 1</w:t>
            </w:r>
          </w:p>
        </w:tc>
      </w:tr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B8133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программе</w:t>
            </w:r>
          </w:p>
          <w:p w:rsidR="004F6A02" w:rsidRPr="004F6A02" w:rsidRDefault="00B8133E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="004F6A02"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«Развитие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физической культуры и спорта»</w:t>
            </w: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ind w:left="107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  <w:bookmarkStart w:id="6" w:name="P885"/>
      <w:bookmarkEnd w:id="6"/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>С в е д е н и я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о целевых индикаторах и показателях </w:t>
      </w:r>
      <w:r w:rsid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программы</w:t>
      </w:r>
      <w:r w:rsid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8133E" w:rsidRP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  <w:r w:rsidR="00B8133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«Развитие физической 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культуры и спорта», подпрограмм </w:t>
      </w:r>
      <w:r w:rsid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программы </w:t>
      </w:r>
      <w:r w:rsidR="00B8133E" w:rsidRPr="00B8133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«Развитие физической культуры и спорта» и их значениях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92" w:type="pct"/>
        <w:tblInd w:w="-8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42"/>
        <w:gridCol w:w="4088"/>
        <w:gridCol w:w="1242"/>
        <w:gridCol w:w="823"/>
        <w:gridCol w:w="835"/>
        <w:gridCol w:w="832"/>
        <w:gridCol w:w="826"/>
        <w:gridCol w:w="820"/>
        <w:gridCol w:w="817"/>
        <w:gridCol w:w="853"/>
        <w:gridCol w:w="820"/>
        <w:gridCol w:w="820"/>
        <w:gridCol w:w="823"/>
        <w:gridCol w:w="823"/>
      </w:tblGrid>
      <w:tr w:rsidR="004F6A02" w:rsidRPr="004F6A02" w:rsidTr="00027E39">
        <w:tc>
          <w:tcPr>
            <w:tcW w:w="181" w:type="pct"/>
            <w:vMerge w:val="restar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366" w:type="pct"/>
            <w:vMerge w:val="restar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индикатор и показатель 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3038" w:type="pct"/>
            <w:gridSpan w:val="11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Значения целевых индикаторов и показателей</w:t>
            </w:r>
          </w:p>
        </w:tc>
      </w:tr>
      <w:tr w:rsidR="004F6A02" w:rsidRPr="004F6A02" w:rsidTr="00027E39">
        <w:tc>
          <w:tcPr>
            <w:tcW w:w="181" w:type="pct"/>
            <w:vMerge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2017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2018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8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2019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2020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2021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2022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30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2030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pct"/>
            <w:shd w:val="clear" w:color="auto" w:fill="auto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35 г"/>
              </w:smartTagPr>
              <w:r w:rsidRPr="004F6A0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2035 г</w:t>
              </w:r>
            </w:smartTag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F6A02" w:rsidRPr="004F6A02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color w:val="000000"/>
          <w:sz w:val="2"/>
          <w:szCs w:val="24"/>
          <w:lang w:eastAsia="ru-RU"/>
        </w:rPr>
      </w:pPr>
    </w:p>
    <w:tbl>
      <w:tblPr>
        <w:tblW w:w="5092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42"/>
        <w:gridCol w:w="4088"/>
        <w:gridCol w:w="1242"/>
        <w:gridCol w:w="823"/>
        <w:gridCol w:w="835"/>
        <w:gridCol w:w="832"/>
        <w:gridCol w:w="829"/>
        <w:gridCol w:w="820"/>
        <w:gridCol w:w="811"/>
        <w:gridCol w:w="6"/>
        <w:gridCol w:w="254"/>
        <w:gridCol w:w="599"/>
        <w:gridCol w:w="820"/>
        <w:gridCol w:w="820"/>
        <w:gridCol w:w="9"/>
        <w:gridCol w:w="814"/>
        <w:gridCol w:w="820"/>
      </w:tblGrid>
      <w:tr w:rsidR="004F6A02" w:rsidRPr="004F6A02" w:rsidTr="00027E39">
        <w:trPr>
          <w:tblHeader/>
        </w:trPr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F6A02" w:rsidRPr="004F6A02" w:rsidTr="00027E39">
        <w:tc>
          <w:tcPr>
            <w:tcW w:w="5000" w:type="pct"/>
            <w:gridSpan w:val="17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6A02" w:rsidRPr="004F6A02" w:rsidRDefault="0005213F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</w:t>
            </w:r>
            <w:r w:rsidR="004F6A02" w:rsidRPr="004F6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программа Чувашской Республики «Развитие физической культуры и спорта»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273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28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27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73" w:type="pct"/>
            <w:gridSpan w:val="2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285" w:type="pct"/>
            <w:gridSpan w:val="2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27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6" w:type="pct"/>
          </w:tcPr>
          <w:p w:rsidR="004F6A02" w:rsidRPr="004F6A02" w:rsidRDefault="004F6A02" w:rsidP="007A2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спортсменов</w:t>
            </w:r>
            <w:r w:rsidR="00B81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133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города Алатыря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принявших участие </w:t>
            </w:r>
            <w:r w:rsidR="007A2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B81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республиканских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соревнованиях, в общей </w:t>
            </w:r>
            <w:proofErr w:type="gramStart"/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занимающихся в спортивных учреждениях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273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8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75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4F6A02" w:rsidRPr="004F6A02" w:rsidTr="00027E39">
        <w:trPr>
          <w:cantSplit/>
        </w:trPr>
        <w:tc>
          <w:tcPr>
            <w:tcW w:w="5000" w:type="pct"/>
            <w:gridSpan w:val="17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«Развитие физической культуры и массового спорта»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108,65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108,75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108,85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108,95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109,05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109,15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110,25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тивного комплекса «Готов к труду и обороне» (ГТО)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F6A02" w:rsidRPr="004F6A02" w:rsidTr="00027E39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4F6A02" w:rsidRPr="004F6A02" w:rsidTr="00027E39">
        <w:tc>
          <w:tcPr>
            <w:tcW w:w="5000" w:type="pct"/>
            <w:gridSpan w:val="17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Подпрограмма «Развитие спорта высших достижений и системы подготовки спортивного резерва»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6A02" w:rsidRPr="004F6A02" w:rsidTr="00B8133E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6–15 лет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58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200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4F6A02" w:rsidRPr="004F6A02" w:rsidTr="00B8133E">
        <w:tc>
          <w:tcPr>
            <w:tcW w:w="18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6" w:type="pct"/>
          </w:tcPr>
          <w:p w:rsidR="004F6A02" w:rsidRPr="004F6A02" w:rsidRDefault="004F6A02" w:rsidP="007A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спортсменов-разрядников в общем количестве лиц, занимающихся в </w:t>
            </w:r>
            <w:r w:rsidR="007A2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спортивных школах подведомственных отделу образования.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358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200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4F6A02" w:rsidRPr="004F6A02" w:rsidTr="00B8133E">
        <w:tc>
          <w:tcPr>
            <w:tcW w:w="181" w:type="pct"/>
          </w:tcPr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F6A02"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6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подготовленных спортсменов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членов спортивных сборных команд 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75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9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" w:type="pct"/>
            <w:gridSpan w:val="3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" w:type="pct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E341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</w:tcPr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" w:type="pct"/>
          </w:tcPr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F6A02" w:rsidRPr="004F6A02" w:rsidTr="00B8133E">
        <w:tc>
          <w:tcPr>
            <w:tcW w:w="181" w:type="pct"/>
          </w:tcPr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F6A02"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6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</w:t>
            </w:r>
          </w:p>
        </w:tc>
        <w:tc>
          <w:tcPr>
            <w:tcW w:w="41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275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279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78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277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27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287" w:type="pct"/>
            <w:gridSpan w:val="3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277" w:type="pct"/>
            <w:gridSpan w:val="2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272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274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</w:tbl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4F6A02" w:rsidRPr="004F6A02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8"/>
        <w:gridCol w:w="5740"/>
        <w:gridCol w:w="4118"/>
      </w:tblGrid>
      <w:tr w:rsidR="004F6A02" w:rsidRPr="004F6A02" w:rsidTr="00027E39">
        <w:trPr>
          <w:jc w:val="center"/>
        </w:trPr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№ 2</w:t>
            </w:r>
          </w:p>
        </w:tc>
      </w:tr>
      <w:tr w:rsidR="004F6A02" w:rsidRPr="004F6A02" w:rsidTr="00027E39">
        <w:trPr>
          <w:jc w:val="center"/>
        </w:trPr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7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программе </w:t>
            </w:r>
          </w:p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="004F6A02"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«Развитие физической культуры и спорта»</w:t>
            </w:r>
          </w:p>
        </w:tc>
      </w:tr>
    </w:tbl>
    <w:p w:rsidR="00316884" w:rsidRDefault="00316884" w:rsidP="0073256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316884" w:rsidRDefault="00316884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316884" w:rsidRDefault="00316884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952B2E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952B2E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952B2E" w:rsidRDefault="00952B2E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Ресурсное обеспечение</w:t>
      </w: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</w:p>
    <w:p w:rsidR="004F6A02" w:rsidRPr="00462D73" w:rsidRDefault="00E34150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="004F6A02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программы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города Алатыря </w:t>
      </w:r>
      <w:r w:rsidR="004F6A02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«Развитие физической культуры и спорта»</w:t>
      </w: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495" w:type="dxa"/>
        <w:tblInd w:w="-3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4F6A02" w:rsidRPr="00462D73" w:rsidTr="00027E39">
        <w:tc>
          <w:tcPr>
            <w:tcW w:w="1068" w:type="dxa"/>
            <w:vMerge w:val="restart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4F6A02" w:rsidRPr="00462D73" w:rsidRDefault="004F6A02" w:rsidP="0005213F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05213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муниципальной</w:t>
            </w: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программы Чувашской Республики, подпрограммы </w:t>
            </w:r>
            <w:r w:rsidR="0005213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муниципальной</w:t>
            </w: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программы Чувашской Республики (основного мероприятия)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бюджетной</w:t>
            </w:r>
            <w:proofErr w:type="gramEnd"/>
          </w:p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7779" w:type="dxa"/>
            <w:gridSpan w:val="9"/>
            <w:vMerge w:val="restart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4F6A02" w:rsidRPr="00462D73" w:rsidTr="00027E39">
        <w:trPr>
          <w:trHeight w:val="207"/>
        </w:trPr>
        <w:tc>
          <w:tcPr>
            <w:tcW w:w="1068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целевая статья расходов*</w:t>
            </w:r>
          </w:p>
        </w:tc>
        <w:tc>
          <w:tcPr>
            <w:tcW w:w="2209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79" w:type="dxa"/>
            <w:gridSpan w:val="9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6A02" w:rsidRPr="00462D73" w:rsidTr="00027E39">
        <w:tc>
          <w:tcPr>
            <w:tcW w:w="1068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1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82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18" w:type="dxa"/>
            <w:shd w:val="clear" w:color="auto" w:fill="auto"/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4F6A02" w:rsidRPr="00462D73" w:rsidRDefault="004F6A02" w:rsidP="0028247A">
      <w:pPr>
        <w:widowControl w:val="0"/>
        <w:suppressAutoHyphens/>
        <w:spacing w:after="0" w:line="20" w:lineRule="exact"/>
        <w:jc w:val="center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tbl>
      <w:tblPr>
        <w:tblW w:w="15495" w:type="dxa"/>
        <w:tblInd w:w="-360" w:type="dxa"/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4F6A02" w:rsidRPr="00462D73" w:rsidTr="00027E39">
        <w:trPr>
          <w:tblHeader/>
        </w:trPr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6A02" w:rsidRPr="00462D73" w:rsidRDefault="004F6A02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952B2E" w:rsidRPr="00462D73" w:rsidTr="00316884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города Алатыря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Ц500000000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7325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5413" w:rsidRPr="00462D73">
              <w:rPr>
                <w:rFonts w:ascii="Times New Roman" w:hAnsi="Times New Roman" w:cs="Times New Roman"/>
                <w:sz w:val="18"/>
                <w:szCs w:val="18"/>
              </w:rPr>
              <w:t>8133,7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26342,4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45014,6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43614,6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43614,6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43614,6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43614,6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218073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55413" w:rsidRPr="00462D73">
              <w:rPr>
                <w:rFonts w:ascii="Times New Roman" w:hAnsi="Times New Roman" w:cs="Times New Roman"/>
                <w:sz w:val="18"/>
                <w:szCs w:val="18"/>
              </w:rPr>
              <w:t>1369,5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23842,1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27805,6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26405,6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26405,6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132028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32561" w:rsidRPr="00462D73">
              <w:rPr>
                <w:rFonts w:ascii="Times New Roman" w:hAnsi="Times New Roman" w:cs="Times New Roman"/>
                <w:sz w:val="16"/>
                <w:szCs w:val="16"/>
              </w:rPr>
              <w:t>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2500,1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</w:tr>
      <w:tr w:rsidR="00952B2E" w:rsidRPr="00462D73" w:rsidTr="00316884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Ц510000000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52B2E"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52B2E"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Физкультурно-оздоровительная и спортивно-массовая работа с населением «Организация и проведение официальных физкультурных мероприятий»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Ц510100000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52B2E"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 w:rsidP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DE23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52B2E"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52B2E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2B2E" w:rsidRPr="00462D73" w:rsidRDefault="00952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32561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Ц520000000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D12B8" w:rsidP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742A" w:rsidRPr="00462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55413" w:rsidRPr="00462D73">
              <w:rPr>
                <w:rFonts w:ascii="Times New Roman" w:hAnsi="Times New Roman" w:cs="Times New Roman"/>
                <w:sz w:val="18"/>
                <w:szCs w:val="18"/>
              </w:rPr>
              <w:t>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34932,7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176921,5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176921,5</w:t>
            </w:r>
          </w:p>
        </w:tc>
      </w:tr>
      <w:tr w:rsidR="00316884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884" w:rsidRPr="00462D73" w:rsidTr="00316884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462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16884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EF7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55413" w:rsidRPr="00462D73">
              <w:rPr>
                <w:rFonts w:ascii="Times New Roman" w:hAnsi="Times New Roman" w:cs="Times New Roman"/>
                <w:sz w:val="16"/>
                <w:szCs w:val="16"/>
              </w:rPr>
              <w:t>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0B08B4" w:rsidRPr="00462D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27505,6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6884" w:rsidRPr="00462D73" w:rsidRDefault="00DE23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</w:p>
        </w:tc>
      </w:tr>
      <w:tr w:rsidR="00732561" w:rsidRPr="00462D73" w:rsidTr="00316884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28247A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28247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561" w:rsidRPr="00462D73" w:rsidRDefault="00DE231D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</w:tr>
      <w:tr w:rsidR="00732561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Содержание «Детско-юношеских спортивных школ» Обеспечение   деятельности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2561" w:rsidRPr="00462D73" w:rsidRDefault="00732561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ED5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F742A" w:rsidRPr="00462D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55413" w:rsidRPr="00462D73">
              <w:rPr>
                <w:rFonts w:ascii="Times New Roman" w:hAnsi="Times New Roman" w:cs="Times New Roman"/>
                <w:sz w:val="18"/>
                <w:szCs w:val="18"/>
              </w:rPr>
              <w:t>633,7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34932,7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35384,3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176921,5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32561" w:rsidRPr="00462D73" w:rsidRDefault="00732561" w:rsidP="009E7F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176921,5</w:t>
            </w:r>
          </w:p>
        </w:tc>
      </w:tr>
      <w:tr w:rsidR="00316884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Содержание «Детско-юношеских спортивных школ» Обеспечение   деятельности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884" w:rsidRPr="00462D73" w:rsidRDefault="00316884" w:rsidP="00316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6884" w:rsidRPr="00462D73" w:rsidRDefault="003168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08B4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EF7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20869,5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23542,1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27505,6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26405,6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132028</w:t>
            </w:r>
          </w:p>
        </w:tc>
      </w:tr>
      <w:tr w:rsidR="000B08B4" w:rsidRPr="00462D73" w:rsidTr="00316884"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28" w:right="-2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31688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2D7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1720,9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08B4" w:rsidRPr="00462D73" w:rsidRDefault="000B08B4" w:rsidP="00070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</w:tr>
    </w:tbl>
    <w:p w:rsidR="004F6A02" w:rsidRPr="00462D73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4"/>
          <w:lang w:eastAsia="ru-RU"/>
        </w:rPr>
        <w:t>_____________</w:t>
      </w:r>
    </w:p>
    <w:p w:rsidR="004F6A02" w:rsidRPr="00E34150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</w:p>
    <w:p w:rsidR="004F6A02" w:rsidRPr="00E34150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</w:p>
    <w:p w:rsidR="004F6A02" w:rsidRPr="00E34150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4F6A02" w:rsidRPr="004F6A02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4140"/>
      </w:tblGrid>
      <w:tr w:rsidR="004F6A02" w:rsidRPr="004F6A02" w:rsidTr="00027E39">
        <w:tc>
          <w:tcPr>
            <w:tcW w:w="514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Приложение № 3</w:t>
            </w:r>
          </w:p>
        </w:tc>
      </w:tr>
      <w:tr w:rsidR="004F6A02" w:rsidRPr="004F6A02" w:rsidTr="00027E39">
        <w:tc>
          <w:tcPr>
            <w:tcW w:w="514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E3415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программе </w:t>
            </w:r>
          </w:p>
          <w:p w:rsidR="004F6A02" w:rsidRPr="004F6A02" w:rsidRDefault="00E34150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города Алатыря</w:t>
            </w:r>
            <w:r w:rsidR="004F6A02"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«Развитие 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физической культуры и спорта»</w:t>
            </w: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left="10773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 xml:space="preserve">П о д п р о г р а м </w:t>
      </w:r>
      <w:proofErr w:type="spellStart"/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>м</w:t>
      </w:r>
      <w:proofErr w:type="spellEnd"/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 xml:space="preserve"> а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«Развитие физической культуры и массового спорта»</w:t>
      </w:r>
    </w:p>
    <w:p w:rsidR="004F6A02" w:rsidRPr="004F6A02" w:rsidRDefault="00E34150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</w:t>
      </w:r>
      <w:r w:rsidR="004F6A02"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программы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«Развитие физической культуры и спорта»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aps/>
          <w:color w:val="000000"/>
          <w:sz w:val="26"/>
          <w:szCs w:val="26"/>
          <w:lang w:eastAsia="ru-RU"/>
        </w:rPr>
        <w:t>Паспорт подпрограммы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65"/>
        <w:gridCol w:w="360"/>
        <w:gridCol w:w="5917"/>
      </w:tblGrid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E34150" w:rsidP="004F6A02">
            <w:pPr>
              <w:tabs>
                <w:tab w:val="left" w:pos="8343"/>
                <w:tab w:val="left" w:pos="11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 образования и молодежной политики администрации города Алатыря Чувашской Республики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(далее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 образования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9C48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подведомственные </w:t>
            </w:r>
            <w:r w:rsidR="009C48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отделу образования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учреждения </w:t>
            </w:r>
            <w:r w:rsidR="009C48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города Алатыря</w:t>
            </w: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Цели </w:t>
            </w: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уровня обеспеченности населения объектами спорта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мотивации населения </w:t>
            </w:r>
            <w:r w:rsidR="009C48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 систематическим занятиям физической культурой и спортом;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увеличение охвата населения мероприятиями информационно-коммуникационной кампании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единовременная пропускная способность спортивных сооружений – 110,25 тыс. человек;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– 45,0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го комплекса «Готов к труду и обороне» (ГТО) – 80,0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эффективность использования существующих объектов спорта – 85,0 процента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2019–2035 годы: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 этап – 2019–2025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 этап – 2026–2030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 этап – 2031–2035 годы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F6A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2019–2035 годах составляю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 </w:t>
            </w:r>
            <w:r w:rsidR="00653A3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1100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2019 году – 500,0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2020 году – </w:t>
            </w:r>
            <w:r w:rsidR="008C21D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="008C21D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2021 году – </w:t>
            </w:r>
            <w:r w:rsidR="008C21D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300,0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2022 году – 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2025 году – 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0F046D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в 2026–2030 годах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2031–2035 годах – 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 них средства:</w:t>
            </w:r>
          </w:p>
          <w:p w:rsidR="004F6A02" w:rsidRPr="00462D73" w:rsidRDefault="004F6A02" w:rsidP="00DC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федерального бюджета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0,0 тыс. рублей </w:t>
            </w:r>
          </w:p>
          <w:p w:rsidR="004F6A02" w:rsidRPr="00462D73" w:rsidRDefault="004F6A02" w:rsidP="00DC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республиканского бюджета Чувашской Республики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 </w:t>
            </w:r>
          </w:p>
          <w:p w:rsidR="004F6A02" w:rsidRPr="00462D73" w:rsidRDefault="00277F9B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местных бюджетов –1100,0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 </w:t>
            </w:r>
            <w:r w:rsidR="000F046D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2019 году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 тыс. рублей;</w:t>
            </w:r>
          </w:p>
          <w:p w:rsidR="004F6A02" w:rsidRPr="00462D73" w:rsidRDefault="00277F9B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2020 году – 300,0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277F9B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2021 году –</w:t>
            </w:r>
            <w:r w:rsidR="00924E04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300,0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2022 году –0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924E04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2023 году –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2024 году –0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2025 году –0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2026–2030 годах –0 тыс. рублей;</w:t>
            </w:r>
          </w:p>
          <w:p w:rsidR="004F6A02" w:rsidRPr="00462D73" w:rsidRDefault="00DC0307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2031–2035 годах –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 тыс. рублей;</w:t>
            </w:r>
          </w:p>
          <w:p w:rsidR="004F6A02" w:rsidRPr="00462D73" w:rsidRDefault="004F6A02" w:rsidP="00DC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внебюджетных источников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 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Объемы и источники финансирования уточняются при формировании республиканского бюджета Чувашской Республики на очередной финансовый год и плановый период</w:t>
            </w:r>
          </w:p>
          <w:p w:rsidR="004F6A02" w:rsidRPr="00462D73" w:rsidRDefault="004F6A02" w:rsidP="004F6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увеличение доли детей и молодежи, граждан среднего и старшего возрастов, лиц с ограниченными возможностями здоровья и инвалидов, систематически занимающихся физической культурой и спортом, в общей их численности;</w:t>
            </w:r>
          </w:p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улучшение обеспеченности населения спортивной инфраструктурой.</w:t>
            </w:r>
          </w:p>
        </w:tc>
      </w:tr>
    </w:tbl>
    <w:p w:rsidR="004F6A02" w:rsidRPr="004F6A02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br w:type="page"/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Раздел I. Приоритеты и цели подпрограммы «Развитие </w:t>
      </w:r>
    </w:p>
    <w:p w:rsidR="004F6A02" w:rsidRPr="004F6A02" w:rsidRDefault="004F6A02" w:rsidP="004F6A02">
      <w:pPr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физической культуры и массового спорта», общая характеристика </w:t>
      </w:r>
    </w:p>
    <w:p w:rsidR="004F6A02" w:rsidRPr="004F6A02" w:rsidRDefault="004F6A02" w:rsidP="004F6A02">
      <w:pPr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участия органов местного самоуправления муниципальных районов </w:t>
      </w:r>
    </w:p>
    <w:p w:rsidR="004F6A02" w:rsidRPr="004F6A02" w:rsidRDefault="004F6A02" w:rsidP="004F6A02">
      <w:pPr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 городских округов в реализации подпрограммы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Приоритетными направлениями </w:t>
      </w:r>
      <w:r w:rsidR="0005213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политики в сфере физической культуры и массового спорта являются создание для населения условий для занятий физической культурой и спортом, повышение уровня обеспеченности населения объектами спорта в целях укрепления здоровья граждан и повышения качества их жизни.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Подпрограмма «Развитие физической культуры и массового спорта» </w:t>
      </w:r>
      <w:r w:rsidR="0005213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программы </w:t>
      </w:r>
      <w:r w:rsidR="009C48A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«Развитие физической культуры и спорта» (далее соответственно</w:t>
      </w:r>
      <w:r w:rsidR="009C48A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– подпрограмма, муниципальная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программа) носит ярко выраженный социальный характер. Реализация мероприятий подпрограммы окажет влияние на формирование здорового образа жизни населения Чувашской Республики.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Основными целями подпрограммы являются: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создание для всех категорий и групп населения условий для занятий физической культурой и спортом;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повышение уровня обеспеченности населения объектами спорта.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Достижению поставленных в подпрограмме целей способствует решение следующих задач:</w:t>
      </w:r>
    </w:p>
    <w:p w:rsidR="004F6A02" w:rsidRPr="004F6A02" w:rsidRDefault="004F6A02" w:rsidP="004F6A02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повышение мотивации населения </w:t>
      </w:r>
      <w:r w:rsidR="009C48A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 систематическим занятиям физической культурой и спортом;</w:t>
      </w:r>
    </w:p>
    <w:p w:rsidR="004F6A02" w:rsidRPr="004F6A02" w:rsidRDefault="004F6A02" w:rsidP="004F6A02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oftHyphen/>
        <w:t>ного комплекса «Готов к труду и обороне» (ГТО);</w:t>
      </w:r>
    </w:p>
    <w:p w:rsidR="004F6A02" w:rsidRPr="004F6A02" w:rsidRDefault="004F6A02" w:rsidP="004F6A02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</w:r>
    </w:p>
    <w:p w:rsidR="004F6A02" w:rsidRPr="004F6A02" w:rsidRDefault="004F6A02" w:rsidP="004F6A02">
      <w:pPr>
        <w:spacing w:after="0" w:line="235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увеличение охвата населения мероприятиями информационно-коммуника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oftHyphen/>
        <w:t>ционной кампании.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Подпрограмма предусматривает участие органов местного самоуправления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муниципальных районов и городских округов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в реализации мероприятий по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Раздел II. Перечень и сведения о целевых индикаторах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и показателях подпрограммы с расшифровкой плановых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значений по годам ее реализации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Целевыми индикаторами и показателями подпрограммы являются: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единовременная пропускная способность спортивных сооружений;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эффективность использования существующих объектов спорта.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80,2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80,6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81,0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81,5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81,9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82,4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82,5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83,0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83,5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38,0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40,8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44,0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47,5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51,2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55,0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55,2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56,2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57,5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12,3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14,6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 2021 году – 17,0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19,6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22,2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25,0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26,0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30,0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35,0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32,5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33,0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33,5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34,0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35,0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36,0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36,5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40,0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45,0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50,0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55,0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60,0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65,0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70,0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75,0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76,5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78,0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80,0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15,2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15,6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16,2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16,8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17,5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18,2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19,0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22,0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25,0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эффективность использования существующих объектов спорта: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75,0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76,0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77,0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 2022 году – 78,0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79,0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80,0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81,0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83,0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85,0 процента.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Раздел III. Характеристика основных мероприятий, мероприятий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подпрограммы с указанием сроков и этапов их реализации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9C48A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в целом. 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Подпрограмма объединяет </w:t>
      </w:r>
      <w:r w:rsidR="00961BF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два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основных мероприятия: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1. Повышение интереса населения </w:t>
      </w:r>
      <w:r w:rsidR="009C48A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 систематическим занятиям физической культурой и спортом, в том числе с привлечением средств массовой информации.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проведение ежемесячного Дня здоровья и спорта;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поэтапное внедрение Всероссийского физкультурно-спортивного комплекса «Готов к труду и обороне» (ГТО) (далее также – комплекс ГТО) в Чувашской Республике, утверждение и реализация календарных планов официальных физкультурных мероприятий и спортивных мероприятий Чувашской Республики, в том числе включающих в себя физкультурные мероприятия и спортивные мероприятия по реализации комплекса ГТО, организация участия во всероссийских спортивных мероприятиях по реализации комплекса ГТО;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и проведение физкультурных и комплексных спортивных мероприятий среди различных групп населения;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создание доступной среды спортивных объектов, оснащение их специализированным оборудованием, инвентарем для лиц с ограниченными возможностями здоровья и инвалидов;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освещение роли физкультурно-оздоровительной и спортивно-массовой ра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oftHyphen/>
        <w:t>боты в формировании здорового образа жизни;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2. Развитие спортивной инфраструктуры, в том числе с использованием принципов государственно-частного партнерства. </w:t>
      </w:r>
    </w:p>
    <w:p w:rsidR="004F6A02" w:rsidRPr="004F6A02" w:rsidRDefault="004F6A02" w:rsidP="00961BFB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данного основного мероприятия предусматривается реализация следующих мероприятий:</w:t>
      </w:r>
      <w:r w:rsidR="007D3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Реконструкция </w:t>
      </w:r>
      <w:r w:rsidR="00CF4B7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МБО ДО «ДЮСШ №</w:t>
      </w:r>
      <w:r w:rsidR="00AB632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им. А.Г. Николаева»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Подпрограмма будет реализовываться в 2019–2035 годах в три этапа: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 этап – 2019–2025 годы;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 этап – 2026–2030 годы; </w:t>
      </w:r>
    </w:p>
    <w:p w:rsidR="004F6A02" w:rsidRPr="004F6A02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3 этап – 2031–2035 годы.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A1161F" w:rsidRDefault="004F6A02" w:rsidP="004F6A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161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Раздел IV. </w:t>
      </w:r>
      <w:r w:rsidRPr="00A1161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Обоснование объема финансовых ресурсов,</w:t>
      </w:r>
    </w:p>
    <w:p w:rsidR="004F6A02" w:rsidRPr="00A1161F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161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необходимых для реализации подпрограммы (с расшифровкой </w:t>
      </w:r>
    </w:p>
    <w:p w:rsidR="004F6A02" w:rsidRPr="00A1161F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1161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 источникам финансирования, по этапам и годам </w:t>
      </w:r>
      <w:r w:rsidRPr="00A1161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  <w:t>реализации подпрограммы)</w:t>
      </w:r>
    </w:p>
    <w:p w:rsidR="004F6A02" w:rsidRPr="00A1161F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Общий объем финансирования подпрограммы в 201</w:t>
      </w:r>
      <w:r w:rsidR="0031688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9–2035 годах составляет 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1100</w:t>
      </w:r>
      <w:r w:rsidR="001115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 за счет средств: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0,0 тыс. рублей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</w:t>
      </w:r>
      <w:r w:rsidR="001115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Чувашской Республики – 0,0 тыс. рублей</w:t>
      </w:r>
      <w:proofErr w:type="gramStart"/>
      <w:r w:rsidR="001115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proofErr w:type="gramEnd"/>
    </w:p>
    <w:p w:rsidR="004F6A02" w:rsidRPr="00462D73" w:rsidRDefault="0031688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местных бюджетов – 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1100</w:t>
      </w:r>
      <w:r w:rsidR="001115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 тыс. рублей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внебюджет</w:t>
      </w:r>
      <w:r w:rsidR="001115B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ных источников – 0,0 тыс. рублей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Объем финансирования подпрограммы на 1 этапе (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2019–2025 годы)</w:t>
      </w:r>
      <w:r w:rsidR="00E82B9E" w:rsidRPr="00462D73">
        <w:rPr>
          <w:rFonts w:ascii="Times New Roman" w:eastAsia="Times New Roman" w:hAnsi="Times New Roman" w:cs="Times New Roman"/>
          <w:sz w:val="26"/>
          <w:szCs w:val="26"/>
        </w:rPr>
        <w:t xml:space="preserve"> составляет </w:t>
      </w:r>
      <w:r w:rsidR="004C1FD7" w:rsidRPr="00462D73">
        <w:rPr>
          <w:rFonts w:ascii="Times New Roman" w:eastAsia="Times New Roman" w:hAnsi="Times New Roman" w:cs="Times New Roman"/>
          <w:sz w:val="26"/>
          <w:szCs w:val="26"/>
        </w:rPr>
        <w:t>1100</w:t>
      </w:r>
      <w:r w:rsidR="001115BA" w:rsidRPr="00462D73"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2019 году – 500,0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2020 году –300,0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2021 году</w:t>
      </w:r>
      <w:r w:rsidR="00E82B9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300,0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2022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2023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2024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1115BA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2025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из них средства: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0,0 тыс. рублей.</w:t>
      </w:r>
    </w:p>
    <w:p w:rsidR="004F6A02" w:rsidRPr="00462D73" w:rsidRDefault="004F6A02" w:rsidP="00B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Чувашской Республики –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 тыс. рублей.</w:t>
      </w:r>
    </w:p>
    <w:p w:rsidR="004F6A02" w:rsidRPr="00462D73" w:rsidRDefault="00E82B9E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местных бюджетов – 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1100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2019 году –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50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</w:t>
      </w:r>
      <w:r w:rsidR="004C1FD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300,0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C1FD7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2021 году –300,0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2022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2023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2024 году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2025 году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B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небюджетных источников –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На 2 этапе (2026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2030 годы) объем финансирования подпрограммы составляет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из них средства: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0,0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 –0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внебюджетных источников –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="004F6A02" w:rsidRPr="00462D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На 3 этапе (2031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2035 годы) объем финансирования подпрограммы составляет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тыс. рублей, из них средства: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0,0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6214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 –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 тыс. рублей;</w:t>
      </w:r>
    </w:p>
    <w:p w:rsidR="004F6A02" w:rsidRPr="00462D73" w:rsidRDefault="00B16214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внебюджетных источников –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="004F6A02" w:rsidRPr="00462D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</w:rPr>
        <w:t xml:space="preserve">Ресурсное </w:t>
      </w:r>
      <w:hyperlink r:id="rId14" w:history="1">
        <w:r w:rsidRPr="00462D73">
          <w:rPr>
            <w:rFonts w:ascii="Times New Roman" w:eastAsia="Calibri" w:hAnsi="Times New Roman" w:cs="Times New Roman"/>
            <w:sz w:val="26"/>
            <w:szCs w:val="26"/>
          </w:rPr>
          <w:t>обеспечение</w:t>
        </w:r>
      </w:hyperlink>
      <w:r w:rsidRPr="00462D73">
        <w:rPr>
          <w:rFonts w:ascii="Times New Roman" w:eastAsia="Calibri" w:hAnsi="Times New Roman" w:cs="Times New Roman"/>
          <w:sz w:val="26"/>
          <w:szCs w:val="26"/>
        </w:rPr>
        <w:t xml:space="preserve"> подпрограммы за счет всех источников финансирования приведено в приложении к подпрограмме. </w:t>
      </w:r>
    </w:p>
    <w:p w:rsidR="004F6A02" w:rsidRPr="00462D73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4F6A02" w:rsidRPr="004F6A02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819"/>
        <w:gridCol w:w="5039"/>
      </w:tblGrid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</w:t>
            </w:r>
          </w:p>
        </w:tc>
      </w:tr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4F6A02" w:rsidRPr="004F6A02" w:rsidRDefault="004F6A02" w:rsidP="004F6A0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 подпрограмме «Развитие физической культуры и массового спорта» </w:t>
            </w:r>
            <w:r w:rsidR="00AB6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программы </w:t>
            </w:r>
            <w:r w:rsidR="00AB6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«Развитие физической культуры и спорта»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Ресурсное обеспечение</w:t>
      </w: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реализации подпрограммы «Развитие физической культуры и массового спорта»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 xml:space="preserve"> </w:t>
      </w:r>
      <w:r w:rsidR="00AB6321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программы </w:t>
      </w:r>
      <w:r w:rsidR="00AB6321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города Алатыря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«Развитие физической культуры и спорта»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за счет всех источников финансирования</w:t>
      </w: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5642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600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462D73" w:rsidTr="00027E3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подпрограммы </w:t>
            </w:r>
            <w:r w:rsidR="00AB6321"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программы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AB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подпрограммы </w:t>
            </w:r>
            <w:r w:rsidR="00AB6321"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программы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462D73" w:rsidTr="00027E39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2026–2030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2031–2035</w:t>
            </w:r>
          </w:p>
        </w:tc>
      </w:tr>
    </w:tbl>
    <w:p w:rsidR="004F6A02" w:rsidRPr="00462D73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tbl>
      <w:tblPr>
        <w:tblW w:w="15642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600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4F6A02" w:rsidRPr="00462D73" w:rsidTr="00027E39">
        <w:trPr>
          <w:tblHeader/>
        </w:trPr>
        <w:tc>
          <w:tcPr>
            <w:tcW w:w="851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4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2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4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24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3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6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7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BA4E46" w:rsidRPr="00462D73" w:rsidTr="00316884">
        <w:tc>
          <w:tcPr>
            <w:tcW w:w="851" w:type="dxa"/>
            <w:vMerge w:val="restart"/>
            <w:vAlign w:val="center"/>
          </w:tcPr>
          <w:p w:rsidR="00BA4E46" w:rsidRPr="00462D73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BA4E46" w:rsidRPr="00462D73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vAlign w:val="center"/>
          </w:tcPr>
          <w:p w:rsidR="00BA4E46" w:rsidRPr="00462D73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30" w:type="dxa"/>
            <w:vMerge w:val="restart"/>
            <w:vAlign w:val="center"/>
          </w:tcPr>
          <w:p w:rsidR="00BA4E46" w:rsidRPr="00462D73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462D73">
              <w:rPr>
                <w:rFonts w:ascii="Times New Roman" w:hAnsi="Times New Roman" w:cs="Times New Roman"/>
                <w:sz w:val="16"/>
                <w:szCs w:val="16"/>
              </w:rPr>
              <w:t xml:space="preserve">тдел образования и подведомственные учреждения </w:t>
            </w:r>
          </w:p>
        </w:tc>
        <w:tc>
          <w:tcPr>
            <w:tcW w:w="600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462D73" w:rsidRDefault="00BA4E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2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462D73" w:rsidRDefault="00BE5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A4E46"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4" w:type="dxa"/>
            <w:vAlign w:val="center"/>
          </w:tcPr>
          <w:p w:rsidR="00BA4E46" w:rsidRPr="00462D73" w:rsidRDefault="00BE5B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A4E46"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462D73" w:rsidRDefault="00BA4E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A4E46" w:rsidRPr="00462D73" w:rsidTr="00316884">
        <w:tc>
          <w:tcPr>
            <w:tcW w:w="85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A4E46" w:rsidRPr="00462D73" w:rsidTr="00316884">
        <w:tc>
          <w:tcPr>
            <w:tcW w:w="85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A4E46" w:rsidRPr="00462D73" w:rsidTr="00316884">
        <w:tc>
          <w:tcPr>
            <w:tcW w:w="85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  <w:vAlign w:val="center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4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6" w:type="dxa"/>
            <w:vAlign w:val="center"/>
          </w:tcPr>
          <w:p w:rsidR="00BA4E46" w:rsidRPr="00462D73" w:rsidRDefault="00BA4E46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702" w:type="dxa"/>
            <w:vAlign w:val="center"/>
          </w:tcPr>
          <w:p w:rsidR="00BA4E46" w:rsidRPr="00462D73" w:rsidRDefault="00BA4E46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24" w:type="dxa"/>
            <w:vAlign w:val="center"/>
          </w:tcPr>
          <w:p w:rsidR="00BA4E46" w:rsidRPr="00462D73" w:rsidRDefault="00070A40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24" w:type="dxa"/>
            <w:vAlign w:val="center"/>
          </w:tcPr>
          <w:p w:rsidR="00BA4E46" w:rsidRPr="00462D73" w:rsidRDefault="00070A40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A4E46"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0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8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BA4E46" w:rsidRPr="00462D73" w:rsidRDefault="00BA4E46" w:rsidP="00DC0307">
            <w:pPr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F6A02" w:rsidRPr="00462D73" w:rsidTr="00027E39">
        <w:tc>
          <w:tcPr>
            <w:tcW w:w="851" w:type="dxa"/>
            <w:vMerge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4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8" w:type="dxa"/>
          </w:tcPr>
          <w:p w:rsidR="004F6A02" w:rsidRPr="00462D73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6" w:type="dxa"/>
          </w:tcPr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2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4F6A02" w:rsidRPr="00462D73" w:rsidRDefault="004F6A02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A02" w:rsidRPr="00462D73" w:rsidTr="00027E39">
        <w:trPr>
          <w:cantSplit/>
        </w:trPr>
        <w:tc>
          <w:tcPr>
            <w:tcW w:w="15642" w:type="dxa"/>
            <w:gridSpan w:val="18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Цель «</w:t>
            </w:r>
            <w:r w:rsidRPr="00462D7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A4E46" w:rsidRPr="00462D73" w:rsidTr="00027E39">
        <w:tc>
          <w:tcPr>
            <w:tcW w:w="851" w:type="dxa"/>
            <w:vMerge w:val="restart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BA4E46" w:rsidRPr="00462D73" w:rsidRDefault="00BA4E46" w:rsidP="00AB632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Физкультурно-оздоровительная и спортивно-массовая работа с населением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«Организация и проведение официальных физкультурных мероприятий»</w:t>
            </w:r>
          </w:p>
        </w:tc>
        <w:tc>
          <w:tcPr>
            <w:tcW w:w="1418" w:type="dxa"/>
            <w:vMerge w:val="restart"/>
          </w:tcPr>
          <w:p w:rsidR="00BA4E46" w:rsidRPr="00462D73" w:rsidRDefault="00BA4E46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 xml:space="preserve">повышение мотивации населения к систематическим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занятиям физической культурой и спортом;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увеличение доли населения, выполнившего нормативы испытаний (тестов) Всероссийского физкультурно-спортивно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softHyphen/>
              <w:t>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BA4E46" w:rsidRPr="00462D73" w:rsidRDefault="00BA4E46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увеличение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BA4E46" w:rsidRPr="00462D73" w:rsidRDefault="00BA4E46" w:rsidP="00AB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тдел образования и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подведомственные </w:t>
            </w: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учреждения </w:t>
            </w:r>
          </w:p>
        </w:tc>
        <w:tc>
          <w:tcPr>
            <w:tcW w:w="600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14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8" w:type="dxa"/>
          </w:tcPr>
          <w:p w:rsidR="00BA4E46" w:rsidRPr="00462D73" w:rsidRDefault="00BA4E46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6" w:type="dxa"/>
          </w:tcPr>
          <w:p w:rsidR="00BA4E46" w:rsidRPr="00462D73" w:rsidRDefault="00BA4E46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2" w:type="dxa"/>
          </w:tcPr>
          <w:p w:rsidR="00BA4E46" w:rsidRPr="00462D73" w:rsidRDefault="00BA4E46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624" w:type="dxa"/>
          </w:tcPr>
          <w:p w:rsidR="00BA4E46" w:rsidRPr="00462D73" w:rsidRDefault="00070A40" w:rsidP="00DC0307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24" w:type="dxa"/>
          </w:tcPr>
          <w:p w:rsidR="00BA4E46" w:rsidRPr="00462D73" w:rsidRDefault="00070A40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</w:t>
            </w:r>
            <w:r w:rsidR="00BA4E46"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6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</w:tcPr>
          <w:p w:rsidR="00BA4E46" w:rsidRPr="00462D73" w:rsidRDefault="00BA4E46" w:rsidP="00316884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B6321" w:rsidRPr="00462D73" w:rsidTr="00027E39">
        <w:tc>
          <w:tcPr>
            <w:tcW w:w="851" w:type="dxa"/>
            <w:vMerge/>
          </w:tcPr>
          <w:p w:rsidR="00AB6321" w:rsidRPr="00462D73" w:rsidRDefault="00AB632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6321" w:rsidRPr="00462D73" w:rsidRDefault="00AB632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B6321" w:rsidRPr="00462D73" w:rsidRDefault="00AB632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AB6321" w:rsidRPr="00462D73" w:rsidRDefault="00AB6321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4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8" w:type="dxa"/>
          </w:tcPr>
          <w:p w:rsidR="00AB6321" w:rsidRPr="00462D73" w:rsidRDefault="00AB6321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6" w:type="dxa"/>
          </w:tcPr>
          <w:p w:rsidR="00AB6321" w:rsidRPr="00462D73" w:rsidRDefault="00AB6321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2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AB6321" w:rsidRPr="00462D73" w:rsidRDefault="00AB6321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1115BA" w:rsidRPr="00462D73" w:rsidRDefault="001115BA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4" w:type="dxa"/>
          </w:tcPr>
          <w:p w:rsidR="001115BA" w:rsidRPr="00462D73" w:rsidRDefault="001115BA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8" w:type="dxa"/>
          </w:tcPr>
          <w:p w:rsidR="001115BA" w:rsidRPr="00462D73" w:rsidRDefault="001115BA" w:rsidP="00DC0307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</w:tcPr>
          <w:p w:rsidR="001115BA" w:rsidRPr="00462D73" w:rsidRDefault="001115BA" w:rsidP="00DC0307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республиканский бюджет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Чувашской Республики</w:t>
            </w:r>
          </w:p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4E46" w:rsidRPr="00462D73" w:rsidTr="00BA4E46">
        <w:trPr>
          <w:trHeight w:val="676"/>
        </w:trPr>
        <w:tc>
          <w:tcPr>
            <w:tcW w:w="85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414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48" w:type="dxa"/>
          </w:tcPr>
          <w:p w:rsidR="00BA4E46" w:rsidRPr="00462D73" w:rsidRDefault="00BA4E46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6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26" w:type="dxa"/>
            <w:vMerge w:val="restart"/>
          </w:tcPr>
          <w:p w:rsidR="00BA4E46" w:rsidRPr="00462D73" w:rsidRDefault="00BA4E46" w:rsidP="001115BA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702" w:type="dxa"/>
          </w:tcPr>
          <w:p w:rsidR="00BE5B3B" w:rsidRPr="00462D73" w:rsidRDefault="00BE5B3B" w:rsidP="00BE5B3B">
            <w:pPr>
              <w:spacing w:after="0" w:line="230" w:lineRule="auto"/>
              <w:ind w:right="-57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624" w:type="dxa"/>
          </w:tcPr>
          <w:p w:rsidR="00BA4E46" w:rsidRPr="00462D73" w:rsidRDefault="00070A40">
            <w:r w:rsidRPr="00462D73">
              <w:t>300</w:t>
            </w:r>
          </w:p>
        </w:tc>
        <w:tc>
          <w:tcPr>
            <w:tcW w:w="624" w:type="dxa"/>
          </w:tcPr>
          <w:p w:rsidR="00BA4E46" w:rsidRPr="00462D73" w:rsidRDefault="00070A40">
            <w:r w:rsidRPr="00462D73">
              <w:t>30</w:t>
            </w:r>
            <w:r w:rsidR="00BA4E46" w:rsidRPr="00462D73">
              <w:t>0</w:t>
            </w:r>
          </w:p>
        </w:tc>
        <w:tc>
          <w:tcPr>
            <w:tcW w:w="780" w:type="dxa"/>
          </w:tcPr>
          <w:p w:rsidR="00BA4E46" w:rsidRPr="00462D73" w:rsidRDefault="00BA4E46">
            <w:r w:rsidRPr="00462D73">
              <w:t>0</w:t>
            </w:r>
          </w:p>
        </w:tc>
        <w:tc>
          <w:tcPr>
            <w:tcW w:w="738" w:type="dxa"/>
          </w:tcPr>
          <w:p w:rsidR="00BA4E46" w:rsidRPr="00462D73" w:rsidRDefault="00BA4E46">
            <w:r w:rsidRPr="00462D73">
              <w:t>0</w:t>
            </w:r>
          </w:p>
        </w:tc>
        <w:tc>
          <w:tcPr>
            <w:tcW w:w="690" w:type="dxa"/>
          </w:tcPr>
          <w:p w:rsidR="00BA4E46" w:rsidRPr="00462D73" w:rsidRDefault="00BA4E46">
            <w:r w:rsidRPr="00462D73">
              <w:t>0</w:t>
            </w:r>
          </w:p>
        </w:tc>
        <w:tc>
          <w:tcPr>
            <w:tcW w:w="696" w:type="dxa"/>
          </w:tcPr>
          <w:p w:rsidR="00BA4E46" w:rsidRPr="00462D73" w:rsidRDefault="00BA4E46">
            <w:r w:rsidRPr="00462D73">
              <w:t>0</w:t>
            </w:r>
          </w:p>
        </w:tc>
        <w:tc>
          <w:tcPr>
            <w:tcW w:w="666" w:type="dxa"/>
          </w:tcPr>
          <w:p w:rsidR="00BA4E46" w:rsidRPr="00462D73" w:rsidRDefault="00BA4E46">
            <w:r w:rsidRPr="00462D73">
              <w:t>0</w:t>
            </w:r>
          </w:p>
        </w:tc>
        <w:tc>
          <w:tcPr>
            <w:tcW w:w="678" w:type="dxa"/>
          </w:tcPr>
          <w:p w:rsidR="00BA4E46" w:rsidRPr="00462D73" w:rsidRDefault="00BA4E46">
            <w:r w:rsidRPr="00462D73">
              <w:t>0</w:t>
            </w:r>
          </w:p>
        </w:tc>
      </w:tr>
      <w:tr w:rsidR="00BA4E46" w:rsidRPr="00462D73" w:rsidTr="00027E39">
        <w:tc>
          <w:tcPr>
            <w:tcW w:w="85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BA4E46" w:rsidRPr="00462D73" w:rsidRDefault="00BA4E46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BA4E46" w:rsidRPr="00462D73" w:rsidRDefault="00BA4E46"/>
        </w:tc>
        <w:tc>
          <w:tcPr>
            <w:tcW w:w="624" w:type="dxa"/>
          </w:tcPr>
          <w:p w:rsidR="00BA4E46" w:rsidRPr="00462D73" w:rsidRDefault="00BA4E46"/>
        </w:tc>
        <w:tc>
          <w:tcPr>
            <w:tcW w:w="780" w:type="dxa"/>
          </w:tcPr>
          <w:p w:rsidR="00BA4E46" w:rsidRPr="00462D73" w:rsidRDefault="00BA4E46"/>
        </w:tc>
        <w:tc>
          <w:tcPr>
            <w:tcW w:w="738" w:type="dxa"/>
          </w:tcPr>
          <w:p w:rsidR="00BA4E46" w:rsidRPr="00462D73" w:rsidRDefault="00BA4E46"/>
        </w:tc>
        <w:tc>
          <w:tcPr>
            <w:tcW w:w="690" w:type="dxa"/>
          </w:tcPr>
          <w:p w:rsidR="00BA4E46" w:rsidRPr="00462D73" w:rsidRDefault="00BA4E46"/>
        </w:tc>
        <w:tc>
          <w:tcPr>
            <w:tcW w:w="696" w:type="dxa"/>
          </w:tcPr>
          <w:p w:rsidR="00BA4E46" w:rsidRPr="00462D73" w:rsidRDefault="00BA4E46"/>
        </w:tc>
        <w:tc>
          <w:tcPr>
            <w:tcW w:w="666" w:type="dxa"/>
          </w:tcPr>
          <w:p w:rsidR="00BA4E46" w:rsidRPr="00462D73" w:rsidRDefault="00BA4E46"/>
        </w:tc>
        <w:tc>
          <w:tcPr>
            <w:tcW w:w="678" w:type="dxa"/>
          </w:tcPr>
          <w:p w:rsidR="00BA4E46" w:rsidRPr="00462D73" w:rsidRDefault="00BA4E46"/>
        </w:tc>
      </w:tr>
      <w:tr w:rsidR="00BA4E46" w:rsidRPr="00462D73" w:rsidTr="00027E39">
        <w:tc>
          <w:tcPr>
            <w:tcW w:w="85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</w:tcPr>
          <w:p w:rsidR="00BA4E46" w:rsidRPr="00462D73" w:rsidRDefault="00BA4E46" w:rsidP="001E254F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vMerge/>
          </w:tcPr>
          <w:p w:rsidR="00BA4E46" w:rsidRPr="00462D73" w:rsidRDefault="00BA4E46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BA4E46" w:rsidRPr="00462D73" w:rsidRDefault="00BA4E46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</w:tcPr>
          <w:p w:rsidR="00BA4E46" w:rsidRPr="00462D73" w:rsidRDefault="00BA4E46"/>
        </w:tc>
        <w:tc>
          <w:tcPr>
            <w:tcW w:w="624" w:type="dxa"/>
          </w:tcPr>
          <w:p w:rsidR="00BA4E46" w:rsidRPr="00462D73" w:rsidRDefault="00BA4E46"/>
        </w:tc>
        <w:tc>
          <w:tcPr>
            <w:tcW w:w="780" w:type="dxa"/>
          </w:tcPr>
          <w:p w:rsidR="00BA4E46" w:rsidRPr="00462D73" w:rsidRDefault="00BA4E46"/>
        </w:tc>
        <w:tc>
          <w:tcPr>
            <w:tcW w:w="738" w:type="dxa"/>
          </w:tcPr>
          <w:p w:rsidR="00BA4E46" w:rsidRPr="00462D73" w:rsidRDefault="00BA4E46"/>
        </w:tc>
        <w:tc>
          <w:tcPr>
            <w:tcW w:w="690" w:type="dxa"/>
          </w:tcPr>
          <w:p w:rsidR="00BA4E46" w:rsidRPr="00462D73" w:rsidRDefault="00BA4E46"/>
        </w:tc>
        <w:tc>
          <w:tcPr>
            <w:tcW w:w="696" w:type="dxa"/>
          </w:tcPr>
          <w:p w:rsidR="00BA4E46" w:rsidRPr="00462D73" w:rsidRDefault="00BA4E46"/>
        </w:tc>
        <w:tc>
          <w:tcPr>
            <w:tcW w:w="666" w:type="dxa"/>
          </w:tcPr>
          <w:p w:rsidR="00BA4E46" w:rsidRPr="00462D73" w:rsidRDefault="00BA4E46"/>
        </w:tc>
        <w:tc>
          <w:tcPr>
            <w:tcW w:w="678" w:type="dxa"/>
          </w:tcPr>
          <w:p w:rsidR="00BA4E46" w:rsidRPr="00462D73" w:rsidRDefault="00BA4E46"/>
        </w:tc>
      </w:tr>
      <w:tr w:rsidR="001115BA" w:rsidRPr="00462D73" w:rsidTr="00027E39">
        <w:tc>
          <w:tcPr>
            <w:tcW w:w="851" w:type="dxa"/>
            <w:vMerge w:val="restart"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81,0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82,4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83,0**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83,5**</w:t>
            </w: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56,2**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57,5**</w:t>
            </w: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30,0**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35,0**</w:t>
            </w: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40,0**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45,0**</w:t>
            </w: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3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78,0**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3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80,0**</w:t>
            </w:r>
          </w:p>
        </w:tc>
      </w:tr>
      <w:tr w:rsidR="001115BA" w:rsidRPr="00462D73" w:rsidTr="00027E39">
        <w:tc>
          <w:tcPr>
            <w:tcW w:w="851" w:type="dxa"/>
            <w:vMerge/>
          </w:tcPr>
          <w:p w:rsidR="001115BA" w:rsidRPr="00462D73" w:rsidRDefault="001115BA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7" w:type="dxa"/>
            <w:gridSpan w:val="7"/>
          </w:tcPr>
          <w:p w:rsidR="001115BA" w:rsidRPr="00462D73" w:rsidRDefault="001115BA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населения, процентов</w:t>
            </w:r>
          </w:p>
        </w:tc>
        <w:tc>
          <w:tcPr>
            <w:tcW w:w="1926" w:type="dxa"/>
          </w:tcPr>
          <w:p w:rsidR="001115BA" w:rsidRPr="00462D73" w:rsidRDefault="001115BA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702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624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780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738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690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696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666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22,0**</w:t>
            </w:r>
          </w:p>
        </w:tc>
        <w:tc>
          <w:tcPr>
            <w:tcW w:w="678" w:type="dxa"/>
          </w:tcPr>
          <w:p w:rsidR="001115BA" w:rsidRPr="00462D73" w:rsidRDefault="001115BA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25,0**</w:t>
            </w:r>
          </w:p>
        </w:tc>
      </w:tr>
    </w:tbl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62D73">
        <w:rPr>
          <w:rFonts w:ascii="Times New Roman" w:eastAsia="Times New Roman" w:hAnsi="Times New Roman" w:cs="Times New Roman"/>
          <w:sz w:val="18"/>
          <w:szCs w:val="18"/>
        </w:rPr>
        <w:t>__________________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  <w:sectPr w:rsidR="004F6A02" w:rsidRPr="00462D73" w:rsidSect="00027E39">
          <w:pgSz w:w="16838" w:h="11906" w:orient="landscape" w:code="9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4140"/>
      </w:tblGrid>
      <w:tr w:rsidR="004F6A02" w:rsidRPr="00462D73" w:rsidTr="00027E39">
        <w:tc>
          <w:tcPr>
            <w:tcW w:w="5148" w:type="dxa"/>
          </w:tcPr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</w:tcPr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Приложение № 4</w:t>
            </w:r>
          </w:p>
        </w:tc>
      </w:tr>
      <w:tr w:rsidR="004F6A02" w:rsidRPr="00462D73" w:rsidTr="00027E39">
        <w:tc>
          <w:tcPr>
            <w:tcW w:w="5148" w:type="dxa"/>
          </w:tcPr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</w:tcPr>
          <w:p w:rsidR="004F6A02" w:rsidRPr="00462D73" w:rsidRDefault="00641817" w:rsidP="006418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 муниципальной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программе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города Алатыря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«Развитие физической культуры и спорта»</w:t>
            </w:r>
          </w:p>
        </w:tc>
      </w:tr>
    </w:tbl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 xml:space="preserve">П о д п р о г р а м </w:t>
      </w:r>
      <w:proofErr w:type="spellStart"/>
      <w:proofErr w:type="gramStart"/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>м</w:t>
      </w:r>
      <w:proofErr w:type="spellEnd"/>
      <w:proofErr w:type="gramEnd"/>
      <w:r w:rsidRPr="004F6A02">
        <w:rPr>
          <w:rFonts w:ascii="Times New Roman" w:eastAsia="Calibri" w:hAnsi="Times New Roman" w:cs="Times New Roman"/>
          <w:b/>
          <w:caps/>
          <w:color w:val="000000"/>
          <w:sz w:val="26"/>
          <w:szCs w:val="26"/>
          <w:lang w:eastAsia="ru-RU"/>
        </w:rPr>
        <w:t xml:space="preserve"> а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«Развитие спорта высших достижений и системы подготовки </w:t>
      </w:r>
    </w:p>
    <w:p w:rsidR="00641817" w:rsidRPr="004F6A02" w:rsidRDefault="004F6A02" w:rsidP="0064181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спортивного резерва» </w:t>
      </w:r>
      <w:r w:rsidR="0005213F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программы </w:t>
      </w:r>
      <w:r w:rsidR="0064181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города Алатыря</w:t>
      </w: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«Развитие физической культуры и спорта»</w:t>
      </w: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aps/>
          <w:color w:val="000000"/>
          <w:sz w:val="26"/>
          <w:szCs w:val="26"/>
          <w:lang w:eastAsia="ru-RU"/>
        </w:rPr>
        <w:t>Паспорт подпрограммы</w:t>
      </w:r>
    </w:p>
    <w:p w:rsidR="004F6A02" w:rsidRPr="004F6A02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65"/>
        <w:gridCol w:w="360"/>
        <w:gridCol w:w="5917"/>
      </w:tblGrid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641817" w:rsidP="004F6A02">
            <w:pPr>
              <w:tabs>
                <w:tab w:val="left" w:pos="8343"/>
                <w:tab w:val="left" w:pos="114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 образования и молодежной политики администрации города Алатыря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(далее –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Отдел образования</w:t>
            </w:r>
            <w:r w:rsidR="004F6A02"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подведомственные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отделу образования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учреждения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Цель </w:t>
            </w:r>
            <w:r w:rsidRPr="004F6A02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обеспечение успешного выступления спортсменов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всероссийских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республиканских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спортивных соревнованиях и совершенствование системы подготовки спортивного резерва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условий для успешного выступления спортсменов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всероссийских и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республиканских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спортивных соревнованиях;</w:t>
            </w:r>
          </w:p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4F6A02" w:rsidRPr="004F6A02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6–15 лет – 55,0 процента;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55,0 процента;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количество подготовленных спортсменов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города Алатыря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 членов спортивных сборных команд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Чувашской Республики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6418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0 человек;</w:t>
            </w:r>
          </w:p>
          <w:p w:rsidR="004F6A02" w:rsidRPr="004F6A02" w:rsidRDefault="004F6A02" w:rsidP="006418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F6A02" w:rsidRPr="004F6A02" w:rsidTr="00027E39">
        <w:trPr>
          <w:trHeight w:val="20"/>
        </w:trPr>
        <w:tc>
          <w:tcPr>
            <w:tcW w:w="1604" w:type="pct"/>
          </w:tcPr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Сроки и этапы реализации подпрограммы 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5" w:type="pct"/>
          </w:tcPr>
          <w:p w:rsidR="004F6A02" w:rsidRPr="004F6A02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2019–2035 годы: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 этап – 2019–2025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 этап – 2026–2030 годы;</w:t>
            </w:r>
          </w:p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 этап – 2031–2035 годы</w:t>
            </w:r>
          </w:p>
          <w:p w:rsidR="004F6A02" w:rsidRPr="004F6A02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F6A02" w:rsidRPr="00462D73" w:rsidTr="00027E39">
        <w:trPr>
          <w:trHeight w:val="20"/>
        </w:trPr>
        <w:tc>
          <w:tcPr>
            <w:tcW w:w="1604" w:type="pct"/>
          </w:tcPr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4F6A02" w:rsidRPr="00462D73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2019–</w:t>
            </w:r>
            <w:r w:rsidR="00B51EB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2035 годах составляют </w:t>
            </w:r>
            <w:r w:rsidR="00E5245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718995,1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2019 году – </w:t>
            </w:r>
            <w:r w:rsidR="00E5245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37633,7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927D96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2020 году – 26042,4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году – 44714,6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2022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43614,6</w:t>
            </w:r>
            <w:r w:rsidR="002B37E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43614,6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43614,6 </w:t>
            </w:r>
            <w:r w:rsidR="002B37E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E6731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2025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43614,6 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B51EB9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2026–2030 годах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218073,0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4F6A02" w:rsidRPr="00462D73" w:rsidRDefault="002B37E0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2031–2035 годах – 218073,0</w:t>
            </w:r>
            <w:r w:rsidR="004F6A0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из них средства:</w:t>
            </w:r>
          </w:p>
          <w:p w:rsidR="004F6A02" w:rsidRPr="00462D73" w:rsidRDefault="004F6A02" w:rsidP="00DC0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федерального бюджета – </w:t>
            </w:r>
            <w:r w:rsidR="00DC030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0,0 тыс. рублей </w:t>
            </w:r>
          </w:p>
          <w:p w:rsidR="004F6A02" w:rsidRPr="00462D73" w:rsidRDefault="004F6A02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республиканского бюджета </w:t>
            </w:r>
            <w:r w:rsidR="00B51EB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Чувашской Республики – </w:t>
            </w:r>
            <w:r w:rsidR="007C4AE5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0,0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 </w:t>
            </w:r>
          </w:p>
          <w:p w:rsidR="000924A5" w:rsidRPr="00462D73" w:rsidRDefault="006F4852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местных бюджетов – 441595,6</w:t>
            </w:r>
            <w:r w:rsidR="000924A5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2019 году – </w:t>
            </w:r>
            <w:r w:rsidR="001D66E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="006F4852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0869,5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2020 году – </w:t>
            </w:r>
            <w:r w:rsidR="0040445C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23542,1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2021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27505,6</w:t>
            </w:r>
            <w:r w:rsidR="008B6C35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2022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26405,6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26405,6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26405,6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0924A5" w:rsidRPr="00462D73" w:rsidRDefault="000924A5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2025 году –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26405,6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B51EB9" w:rsidRPr="00462D73" w:rsidRDefault="00232E2E" w:rsidP="00B51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2026–2030 годах – 132028,0</w:t>
            </w:r>
            <w:r w:rsidR="00B51EB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B51EB9" w:rsidRPr="00462D73" w:rsidRDefault="001D66E7" w:rsidP="0009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2031–2035 годах – 132028,0</w:t>
            </w:r>
            <w:r w:rsidR="00B51EB9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рублей.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вне</w:t>
            </w:r>
            <w:r w:rsidR="00232E2E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бюджетных источников – 277399,5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2019 году – 16764,2 тыс. рублей;</w:t>
            </w:r>
          </w:p>
          <w:p w:rsidR="009B53F0" w:rsidRPr="00462D73" w:rsidRDefault="00232E2E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2020 году – 2500,3</w:t>
            </w:r>
            <w:r w:rsidR="009B53F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B53F0" w:rsidRPr="00462D73" w:rsidRDefault="00232E2E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2021 году – 17209,0</w:t>
            </w:r>
            <w:r w:rsidR="009B53F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2022 году – </w:t>
            </w:r>
            <w:r w:rsidR="00EC3D94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17209,0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тыс. рублей;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="00EC3D94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17209,0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EC3D94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17209,0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9B53F0" w:rsidRPr="00462D73" w:rsidRDefault="009B53F0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2025 году – </w:t>
            </w:r>
            <w:r w:rsidR="00EC3D94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17209,0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рублей.</w:t>
            </w:r>
          </w:p>
          <w:p w:rsidR="00C27885" w:rsidRPr="00462D73" w:rsidRDefault="00EC3D94" w:rsidP="00C27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2026–2030 годах – 86045</w:t>
            </w:r>
            <w:r w:rsidR="00C27885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 тыс. рублей;</w:t>
            </w:r>
          </w:p>
          <w:p w:rsidR="00C27885" w:rsidRPr="00462D73" w:rsidRDefault="00EC3D94" w:rsidP="00C27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2031–2035 годах – 86045</w:t>
            </w:r>
            <w:r w:rsidR="00C27885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 тыс. рублей.</w:t>
            </w:r>
          </w:p>
          <w:p w:rsidR="00C27885" w:rsidRPr="00462D73" w:rsidRDefault="00C27885" w:rsidP="009B5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Объемы и источники финансирования уточняются при форми</w:t>
            </w:r>
            <w:r w:rsidR="009B4F3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ровании республиканского бюджета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Чувашской Республики</w:t>
            </w:r>
            <w:r w:rsidR="009B4F30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и бюджета города Алатыря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на очередной финансовый год и плановый период</w:t>
            </w:r>
          </w:p>
          <w:p w:rsidR="004F6A02" w:rsidRPr="00462D73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  <w:lang w:eastAsia="ru-RU"/>
              </w:rPr>
            </w:pPr>
          </w:p>
        </w:tc>
      </w:tr>
      <w:tr w:rsidR="004F6A02" w:rsidRPr="00462D73" w:rsidTr="00027E39">
        <w:trPr>
          <w:trHeight w:val="20"/>
        </w:trPr>
        <w:tc>
          <w:tcPr>
            <w:tcW w:w="1604" w:type="pct"/>
          </w:tcPr>
          <w:p w:rsidR="004F6A02" w:rsidRPr="00462D73" w:rsidRDefault="004F6A02" w:rsidP="004F6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4F6A02" w:rsidRPr="00462D73" w:rsidRDefault="004F6A02" w:rsidP="004F6A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01" w:type="pct"/>
          </w:tcPr>
          <w:p w:rsidR="004F6A02" w:rsidRPr="00462D73" w:rsidRDefault="004F6A02" w:rsidP="004F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увеличение количества спортсменов </w:t>
            </w:r>
            <w:r w:rsidR="0064181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города Алатыр</w:t>
            </w:r>
            <w:proofErr w:type="gramStart"/>
            <w:r w:rsidR="0064181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proofErr w:type="gramEnd"/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членов спортивных сборных команд</w:t>
            </w:r>
            <w:r w:rsidR="00641817"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Чувашской Республики</w:t>
            </w: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</w:tbl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F6A02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 w:type="page"/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lastRenderedPageBreak/>
        <w:t>Раздел I. Приоритеты и цель подпрограммы «Развитие спорта</w:t>
      </w:r>
    </w:p>
    <w:p w:rsidR="004F6A02" w:rsidRPr="004F6A02" w:rsidRDefault="004F6A02" w:rsidP="0064181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высших достижений и системы подготовки спортивного резерва»,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br/>
      </w:r>
    </w:p>
    <w:p w:rsidR="004F6A02" w:rsidRPr="004F6A02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Приоритетными направлениями </w:t>
      </w:r>
      <w:r w:rsidR="0005213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политики в сфере спорта высших достижений и подготовки спортивного резерва являются:</w:t>
      </w:r>
    </w:p>
    <w:p w:rsidR="004F6A02" w:rsidRPr="004F6A02" w:rsidRDefault="004F6A02" w:rsidP="004F6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повышение конкурентоспособности спортсменов</w:t>
      </w:r>
      <w:r w:rsidR="006418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города Алатыря на республиканских и всероссийских соревнованиях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F6A02" w:rsidRPr="004F6A02" w:rsidRDefault="004F6A02" w:rsidP="004F6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Основной целью подпрограммы «Развитие спорта высших достижений и системы подготовки спортивного резерва» программы «Развитие физической культуры и спорта» является обеспечение успешного выступления спортсменов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всероссийских и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республиканских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спортивных соревнованиях и совершенствование системы подготовки спортивного резерва.</w:t>
      </w:r>
    </w:p>
    <w:p w:rsidR="004F6A02" w:rsidRPr="004F6A02" w:rsidRDefault="004F6A02" w:rsidP="004F6A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Достижению поставленной в подпрограмме цели способствует решение следующих задач: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создание условий для успешного выступления спортсменов на всероссийских и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республиканских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спортивных соревнованиях;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Раздел II. Перечень и сведения о целевых индикаторах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и показателях подпрограммы с расшифровкой плановых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значений по годам ее реализации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Целевыми индикаторами и показателями подпрограммы являются: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граждан, занимающихся в спортивных организациях, в общей численности детей и молодежи в возрасте 6–15 лет;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спортсменов-разрядников в общем количестве лиц, занимающихся в системе спортивных школ;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количество подготовленных спортсменов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– членов спортивных сборных команд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F6A02" w:rsidRPr="004F6A02" w:rsidRDefault="004F6A02" w:rsidP="004F6A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граждан, занимающихся в спортивных организациях, в общей численности детей и молодежи в возрасте 6–15 лет: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45,0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2020 году – 50,0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51,0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51,5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52,0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52,5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53,0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54,0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55,0 процента;</w:t>
      </w:r>
    </w:p>
    <w:p w:rsidR="004F6A02" w:rsidRPr="004F6A02" w:rsidRDefault="004F6A02" w:rsidP="004F6A02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доля спортсменов-разрядников в общем количестве лиц, занимающихся в системе спортивных школ: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2019 году – 48,0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 2020 году – 48,5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2021 году – 49,0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2022 году – 49,5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2023 году – 50,0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2024 году – 50,5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2025 году – 51,0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2030 году – 53,0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2035 году – 55,0 процента;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Раздел III. Характеристика основных мероприятий, мероприятий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подпрограммы с указанием сроков и этапов их реализации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Муниципальной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программы в целом. 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Подпрограмма объединяет </w:t>
      </w:r>
      <w:r w:rsidR="009979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три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основных мероприяти</w:t>
      </w:r>
      <w:r w:rsidR="009979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4F6A02" w:rsidRPr="004F6A02" w:rsidRDefault="004F6A02" w:rsidP="004F6A0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1. Содержание спортивных школ 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 w:rsidR="009979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мероприятие предусматривает совершенствование системы подготовки спортсменов</w:t>
      </w:r>
      <w:r w:rsidR="009979A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-разрядников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Основное мероприятие 2. Организация тренировочных мероприятий для членов спортивных сборных команд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города Алатыря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553813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Данное основное мероприятие предусматривает организацию тренировочных мероприятий для членов спортивных сборных команд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города Алатыря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целях подготовки к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республиканским соревнованиям.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Основное мероприятие 3. Подготовка спортивного резерва, материально-техническое обеспечение, участие в подготовке, организации и проведении официальных </w:t>
      </w:r>
      <w:r w:rsid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соревнований. 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рамках данного основного мероприятия предусматривается:</w:t>
      </w:r>
    </w:p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организация подготовки спортивного резерва и спортсменов высокого класса;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Подпрограмма будет реализовываться в 2019–2035 годах в три этапа:</w:t>
      </w: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  <w:t>1 этап – 2019–2025 годы;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 этап – 2026–2030 годы;</w:t>
      </w:r>
    </w:p>
    <w:p w:rsidR="004F6A02" w:rsidRPr="004F6A02" w:rsidRDefault="004F6A02" w:rsidP="004F6A0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 этап – 2031–2035 годы.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Раздел IV. </w:t>
      </w: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Обоснование объема финансовых ресурсов,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4F6A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необходимых для реализации подпрограммы (с расшифровкой </w:t>
      </w:r>
    </w:p>
    <w:p w:rsidR="004F6A02" w:rsidRPr="00553813" w:rsidRDefault="004F6A02" w:rsidP="004F6A0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 источникам финансирования, по этапам и годам </w:t>
      </w:r>
      <w:r w:rsidRP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br/>
        <w:t>реализации подпрограммы)</w:t>
      </w:r>
    </w:p>
    <w:p w:rsidR="004F6A02" w:rsidRPr="00553813" w:rsidRDefault="004F6A02" w:rsidP="004F6A02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4F6A02" w:rsidRPr="0055381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5381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Расходы подпрограммы формируются за счет средств федерального бюджета, республиканского бюджета Чувашской Республики и внебюджетных источников.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Общий объем финансирования подпрограммы в 2019–</w:t>
      </w:r>
      <w:r w:rsidR="004B65A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2035 годах составляет </w:t>
      </w:r>
      <w:r w:rsidR="003F2691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718995,1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 за счет средств: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федерального бюджета – </w:t>
      </w:r>
      <w:r w:rsidR="00D4644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Чувашской Республики – </w:t>
      </w:r>
      <w:r w:rsidR="00BB61A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="00D4644B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4644B" w:rsidRPr="00462D73" w:rsidRDefault="00D4644B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бюджетов-</w:t>
      </w:r>
      <w:r w:rsidR="003F2691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441595,6</w:t>
      </w:r>
      <w:r w:rsidR="00834CB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</w:t>
      </w:r>
      <w:proofErr w:type="gramStart"/>
      <w:r w:rsidR="00834CB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834CB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уб.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</w:t>
      </w:r>
      <w:r w:rsidR="008E6783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DF2EC8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77399,5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lastRenderedPageBreak/>
        <w:t>Объем финансирования подпрограммы на 1 этапе (2019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="004B65AE" w:rsidRPr="00462D73">
        <w:rPr>
          <w:rFonts w:ascii="Times New Roman" w:eastAsia="Times New Roman" w:hAnsi="Times New Roman" w:cs="Times New Roman"/>
          <w:sz w:val="26"/>
          <w:szCs w:val="26"/>
        </w:rPr>
        <w:t xml:space="preserve">2025 годы) составляет </w:t>
      </w:r>
      <w:r w:rsidR="009879F5" w:rsidRPr="00462D73">
        <w:rPr>
          <w:rFonts w:ascii="Times New Roman" w:eastAsia="Times New Roman" w:hAnsi="Times New Roman" w:cs="Times New Roman"/>
          <w:sz w:val="26"/>
          <w:szCs w:val="26"/>
        </w:rPr>
        <w:t>282849</w:t>
      </w:r>
      <w:r w:rsidR="00DF2EC8" w:rsidRPr="00462D73">
        <w:rPr>
          <w:rFonts w:ascii="Times New Roman" w:eastAsia="Times New Roman" w:hAnsi="Times New Roman" w:cs="Times New Roman"/>
          <w:sz w:val="26"/>
          <w:szCs w:val="26"/>
        </w:rPr>
        <w:t>,10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2019 году – 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3F2691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7633,7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F029CC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 – 26042,4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613015" w:rsidP="004F6A02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2021 году – 44714,6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B65AE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613015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43614,6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B65AE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613015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43614,6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B65AE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– </w:t>
      </w:r>
      <w:r w:rsidR="00613015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43614,6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B65AE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613015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43614,6 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из них средства:</w:t>
      </w:r>
    </w:p>
    <w:p w:rsidR="004F6A02" w:rsidRPr="00462D73" w:rsidRDefault="00C93140" w:rsidP="00C9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федерального бюджета – 0,0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республиканского бюджета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Чувашской Республики – </w:t>
      </w:r>
      <w:r w:rsidR="00BB61A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2019 году –</w:t>
      </w:r>
      <w:r w:rsidR="00BB61AA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2020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2021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="003E116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 – 177539,6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C93140" w:rsidRPr="00462D73" w:rsidRDefault="00585E52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2019 году – 2</w:t>
      </w:r>
      <w:r w:rsidR="003E1167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0869,5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3140" w:rsidRPr="00462D73" w:rsidRDefault="00B40133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2020 году – 23542,1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2021 году – 27505,6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2022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2023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2024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3140" w:rsidRPr="00462D73" w:rsidRDefault="00C93140" w:rsidP="00C931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в 2025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26405,6</w:t>
      </w:r>
      <w:r w:rsidR="00585E5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16F9" w:rsidRPr="00462D73" w:rsidRDefault="004F6A02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бюджетных источников – </w:t>
      </w:r>
      <w:r w:rsidR="00C916F9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бюджетных источников – 105309,5</w:t>
      </w:r>
      <w:r w:rsidR="00C916F9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 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рублей, в том числе: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2019 году – 16764,2 тыс. рублей;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2020 году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2500,3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16F9" w:rsidRPr="00462D73" w:rsidRDefault="006C76BD" w:rsidP="006C7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 2021 году – 17209,0</w:t>
      </w:r>
      <w:r w:rsidR="00C916F9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рублей;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2022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2023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рублей;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2024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 тыс. рублей;</w:t>
      </w:r>
    </w:p>
    <w:p w:rsidR="00C916F9" w:rsidRPr="00462D73" w:rsidRDefault="00C916F9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2025 году – </w:t>
      </w:r>
      <w:r w:rsidR="006C76BD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17209,0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рублей.</w:t>
      </w:r>
    </w:p>
    <w:p w:rsidR="00C916F9" w:rsidRPr="00462D73" w:rsidRDefault="004F6A02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На 2 этапе (2026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2030 годы) объем финансирования подпрограммы </w:t>
      </w:r>
    </w:p>
    <w:p w:rsidR="004F6A02" w:rsidRPr="00462D73" w:rsidRDefault="004F6A02" w:rsidP="00C9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="00681C3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218073,0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рублей, из них средства: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0,0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3140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C93140" w:rsidRPr="00462D73" w:rsidRDefault="00C93140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бюджетов-</w:t>
      </w:r>
      <w:r w:rsidR="00681C3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132028,0</w:t>
      </w:r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</w:t>
      </w:r>
      <w:proofErr w:type="gramStart"/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уб.</w:t>
      </w:r>
    </w:p>
    <w:p w:rsidR="004F6A02" w:rsidRPr="00462D73" w:rsidRDefault="00681C3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внебюджетных источников – 86045,0</w:t>
      </w:r>
      <w:r w:rsidR="004F6A0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="004F6A02" w:rsidRPr="00462D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916F9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>На 3 этапе (2031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2035 годы) объем финансирования подпрограммы </w:t>
      </w:r>
      <w:r w:rsidR="00C916F9" w:rsidRPr="00462D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составляет </w:t>
      </w:r>
      <w:r w:rsidR="00681C3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218073,0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тыс. рублей, из них средства: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бюджета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– 0,0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республиканского бюджета Чувашской Республики 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0,0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:rsidR="00037E2E" w:rsidRPr="00462D73" w:rsidRDefault="00681C32" w:rsidP="00906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местных бюджетов-132028,0</w:t>
      </w:r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</w:t>
      </w:r>
      <w:proofErr w:type="gramStart"/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.р</w:t>
      </w:r>
      <w:proofErr w:type="gramEnd"/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уб.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внебюджет</w:t>
      </w:r>
      <w:r w:rsidR="00C916F9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ных</w:t>
      </w:r>
      <w:r w:rsidR="00681C32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источников – 86045</w:t>
      </w:r>
      <w:r w:rsidR="00037E2E"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,0</w:t>
      </w: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тыс. рублей</w:t>
      </w:r>
      <w:r w:rsidRPr="00462D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6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F6A02" w:rsidRPr="00462D73" w:rsidRDefault="004F6A02" w:rsidP="004F6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2D73">
        <w:rPr>
          <w:rFonts w:ascii="Times New Roman" w:eastAsia="Calibri" w:hAnsi="Times New Roman" w:cs="Times New Roman"/>
          <w:sz w:val="26"/>
          <w:szCs w:val="26"/>
        </w:rPr>
        <w:t xml:space="preserve">Ресурсное </w:t>
      </w:r>
      <w:hyperlink r:id="rId15" w:history="1">
        <w:r w:rsidRPr="00462D73">
          <w:rPr>
            <w:rFonts w:ascii="Times New Roman" w:eastAsia="Calibri" w:hAnsi="Times New Roman" w:cs="Times New Roman"/>
            <w:sz w:val="26"/>
            <w:szCs w:val="26"/>
          </w:rPr>
          <w:t>обеспечение</w:t>
        </w:r>
      </w:hyperlink>
      <w:r w:rsidRPr="00462D73">
        <w:rPr>
          <w:rFonts w:ascii="Times New Roman" w:eastAsia="Calibri" w:hAnsi="Times New Roman" w:cs="Times New Roman"/>
          <w:sz w:val="26"/>
          <w:szCs w:val="26"/>
        </w:rPr>
        <w:t xml:space="preserve"> подпрограммы за счет всех источников финансирования приведено в приложении к подпрограмме. </w:t>
      </w: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sz w:val="26"/>
          <w:szCs w:val="24"/>
          <w:lang w:eastAsia="ru-RU"/>
        </w:rPr>
        <w:t>_____________</w:t>
      </w:r>
    </w:p>
    <w:p w:rsidR="004F6A02" w:rsidRPr="004F6A02" w:rsidRDefault="004F6A02" w:rsidP="004F6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sectPr w:rsidR="004F6A02" w:rsidRPr="004F6A02" w:rsidSect="00027E39">
          <w:pgSz w:w="11906" w:h="16838" w:code="9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4F6A02" w:rsidRPr="004F6A02" w:rsidRDefault="004F6A02" w:rsidP="004F6A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819"/>
        <w:gridCol w:w="5039"/>
      </w:tblGrid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</w:t>
            </w:r>
          </w:p>
        </w:tc>
      </w:tr>
      <w:tr w:rsidR="004F6A02" w:rsidRPr="004F6A02" w:rsidTr="00027E39">
        <w:tc>
          <w:tcPr>
            <w:tcW w:w="4928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4F6A02" w:rsidRPr="004F6A02" w:rsidRDefault="004F6A02" w:rsidP="004F6A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4F6A02" w:rsidRPr="004F6A02" w:rsidRDefault="004F6A02" w:rsidP="005538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 подпрограмме «Развитие спорта высших достижений и системы подготовки спортивного резерва» </w:t>
            </w:r>
            <w:r w:rsidR="0055381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программы </w:t>
            </w:r>
            <w:r w:rsidR="0055381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Алатыря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Чувашской Республики «Развитие </w:t>
            </w:r>
            <w:r w:rsidRPr="004F6A0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         физической культуры и спорта»</w:t>
            </w:r>
          </w:p>
        </w:tc>
      </w:tr>
    </w:tbl>
    <w:p w:rsidR="004F6A02" w:rsidRPr="004F6A02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6A02" w:rsidRPr="00462D73" w:rsidRDefault="004F6A02" w:rsidP="004F6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Ресурсное обеспечение</w:t>
      </w: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реализации подпрограммы «Развитие спорта высших достижений и системы подготовки спортивного резерва»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 xml:space="preserve"> </w:t>
      </w:r>
      <w:r w:rsidR="00553813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программы </w:t>
      </w:r>
      <w:r w:rsidR="00553813"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города Алатыря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Чувашской Республики «Развитие физической культуры и спорта» </w:t>
      </w:r>
      <w:r w:rsidRPr="00462D7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за счет всех источников финансирования</w:t>
      </w:r>
    </w:p>
    <w:p w:rsidR="004F6A02" w:rsidRPr="00462D73" w:rsidRDefault="004F6A02" w:rsidP="004F6A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5646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550"/>
        <w:gridCol w:w="678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4F6A02" w:rsidRPr="00462D73" w:rsidTr="00027E3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05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подпрограммы </w:t>
            </w:r>
            <w:r w:rsidR="0005213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программы Чувашской Республики (основного мероприятия, мероприятия)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052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подпрограммы </w:t>
            </w:r>
            <w:r w:rsidR="0005213F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муниципальной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программы Чувашской Республики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Источники 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F6A02" w:rsidRPr="00462D73" w:rsidTr="00027E39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2026–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2031–</w:t>
            </w:r>
          </w:p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2035</w:t>
            </w:r>
          </w:p>
        </w:tc>
      </w:tr>
    </w:tbl>
    <w:p w:rsidR="004F6A02" w:rsidRPr="00462D73" w:rsidRDefault="004F6A02" w:rsidP="004F6A02">
      <w:pPr>
        <w:widowControl w:val="0"/>
        <w:suppressAutoHyphens/>
        <w:spacing w:after="0" w:line="20" w:lineRule="exact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tbl>
      <w:tblPr>
        <w:tblW w:w="15646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550"/>
        <w:gridCol w:w="678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4F6A02" w:rsidRPr="00462D73" w:rsidTr="00027E39">
        <w:trPr>
          <w:tblHeader/>
        </w:trPr>
        <w:tc>
          <w:tcPr>
            <w:tcW w:w="851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8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8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72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0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6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4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62" w:type="dxa"/>
          </w:tcPr>
          <w:p w:rsidR="004F6A02" w:rsidRPr="00462D73" w:rsidRDefault="004F6A02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673380" w:rsidRPr="00462D73" w:rsidTr="00316884">
        <w:tc>
          <w:tcPr>
            <w:tcW w:w="851" w:type="dxa"/>
            <w:vMerge w:val="restart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786" w:type="dxa"/>
            <w:vMerge w:val="restart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тдел образования соисполнители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673380" w:rsidRPr="00462D73" w:rsidRDefault="0067338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78" w:type="dxa"/>
            <w:vAlign w:val="center"/>
          </w:tcPr>
          <w:p w:rsidR="00673380" w:rsidRPr="00462D73" w:rsidRDefault="00673380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D174C" w:rsidRPr="00462D73">
              <w:rPr>
                <w:rFonts w:ascii="Times New Roman" w:hAnsi="Times New Roman" w:cs="Times New Roman"/>
                <w:sz w:val="16"/>
                <w:szCs w:val="16"/>
              </w:rPr>
              <w:t>7633,</w:t>
            </w:r>
            <w:r w:rsidR="006A5A30" w:rsidRPr="00462D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6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44714,6</w:t>
            </w:r>
          </w:p>
        </w:tc>
        <w:tc>
          <w:tcPr>
            <w:tcW w:w="678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72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90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66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744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</w:p>
        </w:tc>
        <w:tc>
          <w:tcPr>
            <w:tcW w:w="762" w:type="dxa"/>
            <w:vAlign w:val="center"/>
          </w:tcPr>
          <w:p w:rsidR="00673380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</w:p>
        </w:tc>
      </w:tr>
      <w:tr w:rsidR="00DD0DD0" w:rsidRPr="00462D73" w:rsidTr="00316884">
        <w:tc>
          <w:tcPr>
            <w:tcW w:w="85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0DD0" w:rsidRPr="00462D73" w:rsidTr="00316884">
        <w:tc>
          <w:tcPr>
            <w:tcW w:w="85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0DD0" w:rsidRPr="00462D73" w:rsidTr="00316884">
        <w:tc>
          <w:tcPr>
            <w:tcW w:w="85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678" w:type="dxa"/>
            <w:vAlign w:val="center"/>
          </w:tcPr>
          <w:p w:rsidR="00DD0DD0" w:rsidRPr="00462D73" w:rsidRDefault="00ED174C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20869</w:t>
            </w:r>
            <w:r w:rsidR="006A5A30" w:rsidRPr="00462D73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696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23542,1</w:t>
            </w:r>
          </w:p>
        </w:tc>
        <w:tc>
          <w:tcPr>
            <w:tcW w:w="690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27505,6</w:t>
            </w:r>
          </w:p>
        </w:tc>
        <w:tc>
          <w:tcPr>
            <w:tcW w:w="678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72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90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66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744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132028</w:t>
            </w:r>
          </w:p>
        </w:tc>
        <w:tc>
          <w:tcPr>
            <w:tcW w:w="762" w:type="dxa"/>
            <w:vAlign w:val="center"/>
          </w:tcPr>
          <w:p w:rsidR="00DD0DD0" w:rsidRPr="00462D73" w:rsidRDefault="0021245A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132028</w:t>
            </w:r>
          </w:p>
        </w:tc>
      </w:tr>
      <w:tr w:rsidR="00A66B9E" w:rsidRPr="00462D73" w:rsidTr="00316884">
        <w:tc>
          <w:tcPr>
            <w:tcW w:w="851" w:type="dxa"/>
            <w:vMerge/>
            <w:vAlign w:val="center"/>
          </w:tcPr>
          <w:p w:rsidR="00A66B9E" w:rsidRPr="00462D7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A66B9E" w:rsidRPr="00462D7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  <w:vAlign w:val="center"/>
          </w:tcPr>
          <w:p w:rsidR="00A66B9E" w:rsidRPr="00462D7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  <w:vAlign w:val="center"/>
          </w:tcPr>
          <w:p w:rsidR="00A66B9E" w:rsidRPr="00462D7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A66B9E" w:rsidRPr="00462D73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A66B9E" w:rsidRPr="00462D73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A66B9E" w:rsidRPr="00462D73" w:rsidRDefault="00A66B9E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A66B9E" w:rsidRPr="00462D73" w:rsidRDefault="00A66B9E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A66B9E" w:rsidRPr="00462D73" w:rsidRDefault="00A66B9E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8" w:type="dxa"/>
            <w:vAlign w:val="center"/>
          </w:tcPr>
          <w:p w:rsidR="00A66B9E" w:rsidRPr="00462D73" w:rsidRDefault="00A66B9E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78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72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90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66" w:type="dxa"/>
            <w:vAlign w:val="center"/>
          </w:tcPr>
          <w:p w:rsidR="00A66B9E" w:rsidRPr="00462D73" w:rsidRDefault="0021245A" w:rsidP="0021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744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  <w:tc>
          <w:tcPr>
            <w:tcW w:w="762" w:type="dxa"/>
            <w:vAlign w:val="center"/>
          </w:tcPr>
          <w:p w:rsidR="00A66B9E" w:rsidRPr="00462D73" w:rsidRDefault="0021245A" w:rsidP="009E7F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</w:tr>
      <w:tr w:rsidR="00267721" w:rsidRPr="00462D73" w:rsidTr="00027E39">
        <w:trPr>
          <w:cantSplit/>
        </w:trPr>
        <w:tc>
          <w:tcPr>
            <w:tcW w:w="15646" w:type="dxa"/>
            <w:gridSpan w:val="18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Цель «О</w:t>
            </w: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беспечение успешного выступления спортсменов Чувашской Республики на всероссийских и международных </w:t>
            </w: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br/>
              <w:t>спортивных соревнованиях и совершенствование системы подготовки спортивного резерва</w:t>
            </w:r>
            <w:r w:rsidRPr="00462D7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»</w:t>
            </w:r>
          </w:p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1245A" w:rsidRPr="00462D73" w:rsidTr="00316884">
        <w:tc>
          <w:tcPr>
            <w:tcW w:w="851" w:type="dxa"/>
            <w:vMerge w:val="restart"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Содержание «Детско-юношеских спортивных школ» Обеспечение   деятельности муниципальных детско-юношеских спортивных школ</w:t>
            </w:r>
          </w:p>
        </w:tc>
        <w:tc>
          <w:tcPr>
            <w:tcW w:w="1786" w:type="dxa"/>
            <w:vMerge w:val="restart"/>
          </w:tcPr>
          <w:p w:rsidR="0021245A" w:rsidRPr="00462D73" w:rsidRDefault="0021245A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создание условий для успешного выступления спортсменов на всероссийских и спортивных соревнованиях;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создание условий для подготовки и совершенствования спортсменов и тренеров</w:t>
            </w:r>
          </w:p>
        </w:tc>
        <w:tc>
          <w:tcPr>
            <w:tcW w:w="1328" w:type="dxa"/>
            <w:vMerge w:val="restart"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–о</w:t>
            </w:r>
            <w:proofErr w:type="gramEnd"/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тдел образования с</w:t>
            </w: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оисполнители –отделу образования учреждения</w:t>
            </w:r>
          </w:p>
        </w:tc>
        <w:tc>
          <w:tcPr>
            <w:tcW w:w="600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78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37633,7</w:t>
            </w:r>
          </w:p>
        </w:tc>
        <w:tc>
          <w:tcPr>
            <w:tcW w:w="696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26042,4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44714,6</w:t>
            </w:r>
          </w:p>
        </w:tc>
        <w:tc>
          <w:tcPr>
            <w:tcW w:w="678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72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666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43614,6</w:t>
            </w:r>
          </w:p>
        </w:tc>
        <w:tc>
          <w:tcPr>
            <w:tcW w:w="744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</w:p>
        </w:tc>
        <w:tc>
          <w:tcPr>
            <w:tcW w:w="762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218073</w:t>
            </w:r>
          </w:p>
        </w:tc>
      </w:tr>
      <w:tr w:rsidR="00DD0DD0" w:rsidRPr="00462D73" w:rsidTr="00316884">
        <w:tc>
          <w:tcPr>
            <w:tcW w:w="85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0DD0" w:rsidRPr="00462D73" w:rsidTr="00316884">
        <w:tc>
          <w:tcPr>
            <w:tcW w:w="85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0" w:type="dxa"/>
            <w:vMerge w:val="restart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D0DD0" w:rsidRPr="00462D73" w:rsidTr="00316884">
        <w:tc>
          <w:tcPr>
            <w:tcW w:w="85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456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Ц520170340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550" w:type="dxa"/>
            <w:vMerge/>
            <w:vAlign w:val="center"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DD0DD0" w:rsidRPr="00462D73" w:rsidRDefault="00DD0DD0" w:rsidP="00DD0DD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1245A" w:rsidRPr="00462D73" w:rsidTr="00316884">
        <w:tc>
          <w:tcPr>
            <w:tcW w:w="851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8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20869,5</w:t>
            </w:r>
          </w:p>
        </w:tc>
        <w:tc>
          <w:tcPr>
            <w:tcW w:w="696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23542,1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27505,6</w:t>
            </w:r>
          </w:p>
        </w:tc>
        <w:tc>
          <w:tcPr>
            <w:tcW w:w="678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72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666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26405,6</w:t>
            </w:r>
          </w:p>
        </w:tc>
        <w:tc>
          <w:tcPr>
            <w:tcW w:w="744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132028</w:t>
            </w:r>
          </w:p>
        </w:tc>
        <w:tc>
          <w:tcPr>
            <w:tcW w:w="762" w:type="dxa"/>
            <w:vAlign w:val="center"/>
          </w:tcPr>
          <w:p w:rsidR="0021245A" w:rsidRPr="00462D73" w:rsidRDefault="0021245A" w:rsidP="006505B7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132028</w:t>
            </w:r>
          </w:p>
        </w:tc>
      </w:tr>
      <w:tr w:rsidR="0021245A" w:rsidRPr="00462D73" w:rsidTr="00316884">
        <w:tc>
          <w:tcPr>
            <w:tcW w:w="851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1245A" w:rsidRPr="00462D73" w:rsidRDefault="0021245A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648" w:type="dxa"/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5A" w:rsidRPr="00462D73" w:rsidRDefault="0021245A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16764,2</w:t>
            </w:r>
          </w:p>
        </w:tc>
        <w:tc>
          <w:tcPr>
            <w:tcW w:w="696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2500,3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78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72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90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666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17209</w:t>
            </w:r>
          </w:p>
        </w:tc>
        <w:tc>
          <w:tcPr>
            <w:tcW w:w="744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  <w:tc>
          <w:tcPr>
            <w:tcW w:w="762" w:type="dxa"/>
            <w:vAlign w:val="center"/>
          </w:tcPr>
          <w:p w:rsidR="0021245A" w:rsidRPr="00462D73" w:rsidRDefault="0021245A" w:rsidP="00650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86045</w:t>
            </w:r>
          </w:p>
        </w:tc>
      </w:tr>
      <w:tr w:rsidR="00DD0DD0" w:rsidRPr="00462D73" w:rsidTr="00316884">
        <w:tc>
          <w:tcPr>
            <w:tcW w:w="85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DD0DD0" w:rsidRPr="00462D73" w:rsidRDefault="00DD0DD0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456" w:type="dxa"/>
            <w:vAlign w:val="center"/>
          </w:tcPr>
          <w:p w:rsidR="00DD0DD0" w:rsidRPr="00462D73" w:rsidRDefault="007D485E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D0DD0" w:rsidRPr="00462D73">
              <w:rPr>
                <w:rFonts w:ascii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64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Ц520170340</w:t>
            </w:r>
          </w:p>
        </w:tc>
        <w:tc>
          <w:tcPr>
            <w:tcW w:w="45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55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0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44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vAlign w:val="center"/>
          </w:tcPr>
          <w:p w:rsidR="00DD0DD0" w:rsidRPr="00462D73" w:rsidRDefault="00DD0DD0" w:rsidP="00DD0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67721" w:rsidRPr="00462D73" w:rsidTr="00027E39">
        <w:tc>
          <w:tcPr>
            <w:tcW w:w="851" w:type="dxa"/>
            <w:vMerge w:val="restart"/>
          </w:tcPr>
          <w:p w:rsidR="00267721" w:rsidRPr="00462D73" w:rsidRDefault="00267721" w:rsidP="00DD0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я</w:t>
            </w:r>
            <w:r w:rsidRPr="00462D7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тием 1</w:t>
            </w:r>
          </w:p>
        </w:tc>
        <w:tc>
          <w:tcPr>
            <w:tcW w:w="6969" w:type="dxa"/>
            <w:gridSpan w:val="7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6–15 лет, процентов</w:t>
            </w:r>
          </w:p>
        </w:tc>
        <w:tc>
          <w:tcPr>
            <w:tcW w:w="155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8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696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9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678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672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69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666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744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54,0**</w:t>
            </w:r>
          </w:p>
        </w:tc>
        <w:tc>
          <w:tcPr>
            <w:tcW w:w="762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55,0**</w:t>
            </w: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DD0DD0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9" w:type="dxa"/>
            <w:gridSpan w:val="7"/>
          </w:tcPr>
          <w:p w:rsidR="00267721" w:rsidRPr="00462D73" w:rsidRDefault="00267721" w:rsidP="009979A2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Доля спортсменов-разрядников в общем количестве лиц, занимающихся </w:t>
            </w:r>
            <w:r w:rsidR="009979A2"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спортивных школах подведомственных отделу образования</w:t>
            </w:r>
          </w:p>
        </w:tc>
        <w:tc>
          <w:tcPr>
            <w:tcW w:w="155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8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696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69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678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672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90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666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744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53,0**</w:t>
            </w:r>
          </w:p>
        </w:tc>
        <w:tc>
          <w:tcPr>
            <w:tcW w:w="762" w:type="dxa"/>
          </w:tcPr>
          <w:p w:rsidR="00267721" w:rsidRPr="00462D73" w:rsidRDefault="00267721" w:rsidP="00DD0DD0">
            <w:pPr>
              <w:tabs>
                <w:tab w:val="left" w:pos="1179"/>
              </w:tabs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62D7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55,0**</w:t>
            </w: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 w:val="restart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vMerge w:val="restart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0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67721" w:rsidRPr="00462D73" w:rsidTr="00027E39">
        <w:tc>
          <w:tcPr>
            <w:tcW w:w="85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6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267721" w:rsidRPr="00462D73" w:rsidRDefault="00267721" w:rsidP="004F6A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</w:tcPr>
          <w:p w:rsidR="00267721" w:rsidRPr="00462D73" w:rsidRDefault="00267721" w:rsidP="004F6A02">
            <w:pPr>
              <w:tabs>
                <w:tab w:val="left" w:pos="1179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863100" w:rsidRDefault="00863100" w:rsidP="004F6A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sectPr w:rsidR="00863100" w:rsidSect="00027E39">
      <w:pgSz w:w="16838" w:h="11906" w:orient="landscape"/>
      <w:pgMar w:top="1417" w:right="1134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4F" w:rsidRDefault="00DF4B4F">
      <w:pPr>
        <w:spacing w:after="0" w:line="240" w:lineRule="auto"/>
      </w:pPr>
      <w:r>
        <w:separator/>
      </w:r>
    </w:p>
  </w:endnote>
  <w:endnote w:type="continuationSeparator" w:id="0">
    <w:p w:rsidR="00DF4B4F" w:rsidRDefault="00DF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4F" w:rsidRDefault="00DF4B4F">
      <w:pPr>
        <w:spacing w:after="0" w:line="240" w:lineRule="auto"/>
      </w:pPr>
      <w:r>
        <w:separator/>
      </w:r>
    </w:p>
  </w:footnote>
  <w:footnote w:type="continuationSeparator" w:id="0">
    <w:p w:rsidR="00DF4B4F" w:rsidRDefault="00DF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C4" w:rsidRDefault="00636B6D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A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AC4" w:rsidRDefault="00380A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C4" w:rsidRDefault="00636B6D" w:rsidP="00027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A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2F6">
      <w:rPr>
        <w:rStyle w:val="a5"/>
        <w:noProof/>
      </w:rPr>
      <w:t>3</w:t>
    </w:r>
    <w:r>
      <w:rPr>
        <w:rStyle w:val="a5"/>
      </w:rPr>
      <w:fldChar w:fldCharType="end"/>
    </w:r>
  </w:p>
  <w:p w:rsidR="00380AC4" w:rsidRDefault="00380AC4" w:rsidP="00027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B9E"/>
    <w:multiLevelType w:val="multilevel"/>
    <w:tmpl w:val="08E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EEE"/>
    <w:rsid w:val="00027E39"/>
    <w:rsid w:val="00037E2E"/>
    <w:rsid w:val="00040FC6"/>
    <w:rsid w:val="00042F74"/>
    <w:rsid w:val="000516EC"/>
    <w:rsid w:val="0005213F"/>
    <w:rsid w:val="00053221"/>
    <w:rsid w:val="00055EEE"/>
    <w:rsid w:val="00070A40"/>
    <w:rsid w:val="000766A3"/>
    <w:rsid w:val="00091EA1"/>
    <w:rsid w:val="000924A5"/>
    <w:rsid w:val="000944BE"/>
    <w:rsid w:val="00096F0A"/>
    <w:rsid w:val="000B08B4"/>
    <w:rsid w:val="000B664C"/>
    <w:rsid w:val="000D031D"/>
    <w:rsid w:val="000F046D"/>
    <w:rsid w:val="000F463C"/>
    <w:rsid w:val="001115BA"/>
    <w:rsid w:val="00120BB7"/>
    <w:rsid w:val="00134EE0"/>
    <w:rsid w:val="001354D8"/>
    <w:rsid w:val="00150CBC"/>
    <w:rsid w:val="00152131"/>
    <w:rsid w:val="001620F0"/>
    <w:rsid w:val="001A1D96"/>
    <w:rsid w:val="001B0C3D"/>
    <w:rsid w:val="001C6F2B"/>
    <w:rsid w:val="001D66E7"/>
    <w:rsid w:val="001E254F"/>
    <w:rsid w:val="001F25B7"/>
    <w:rsid w:val="0021245A"/>
    <w:rsid w:val="00215E88"/>
    <w:rsid w:val="0021608F"/>
    <w:rsid w:val="00216E49"/>
    <w:rsid w:val="00232276"/>
    <w:rsid w:val="00232E2E"/>
    <w:rsid w:val="002336DB"/>
    <w:rsid w:val="00240C23"/>
    <w:rsid w:val="00266870"/>
    <w:rsid w:val="00267721"/>
    <w:rsid w:val="00277F9B"/>
    <w:rsid w:val="0028247A"/>
    <w:rsid w:val="0028303C"/>
    <w:rsid w:val="00285E52"/>
    <w:rsid w:val="00291803"/>
    <w:rsid w:val="002935EC"/>
    <w:rsid w:val="002B37E0"/>
    <w:rsid w:val="002B5674"/>
    <w:rsid w:val="002E7B97"/>
    <w:rsid w:val="002F714F"/>
    <w:rsid w:val="003042E1"/>
    <w:rsid w:val="00316884"/>
    <w:rsid w:val="003200B5"/>
    <w:rsid w:val="00380AC4"/>
    <w:rsid w:val="00386F66"/>
    <w:rsid w:val="00392A7F"/>
    <w:rsid w:val="003960A3"/>
    <w:rsid w:val="003A46FA"/>
    <w:rsid w:val="003C2B05"/>
    <w:rsid w:val="003D0D3D"/>
    <w:rsid w:val="003E1167"/>
    <w:rsid w:val="003E5BA7"/>
    <w:rsid w:val="003F2691"/>
    <w:rsid w:val="0040445C"/>
    <w:rsid w:val="00410C0F"/>
    <w:rsid w:val="00424184"/>
    <w:rsid w:val="00426A61"/>
    <w:rsid w:val="004374EF"/>
    <w:rsid w:val="00443AF9"/>
    <w:rsid w:val="00444916"/>
    <w:rsid w:val="0045404B"/>
    <w:rsid w:val="00462D73"/>
    <w:rsid w:val="004727D0"/>
    <w:rsid w:val="00480D8D"/>
    <w:rsid w:val="00493A37"/>
    <w:rsid w:val="00494A4A"/>
    <w:rsid w:val="004A39E5"/>
    <w:rsid w:val="004A5F18"/>
    <w:rsid w:val="004B65AE"/>
    <w:rsid w:val="004C1D95"/>
    <w:rsid w:val="004C1FD7"/>
    <w:rsid w:val="004D12F6"/>
    <w:rsid w:val="004E7667"/>
    <w:rsid w:val="004E7BFF"/>
    <w:rsid w:val="004F6A02"/>
    <w:rsid w:val="00501370"/>
    <w:rsid w:val="00505CBD"/>
    <w:rsid w:val="00507E6E"/>
    <w:rsid w:val="00517E18"/>
    <w:rsid w:val="00523D06"/>
    <w:rsid w:val="005533C3"/>
    <w:rsid w:val="00553813"/>
    <w:rsid w:val="00563727"/>
    <w:rsid w:val="005819E3"/>
    <w:rsid w:val="00585E52"/>
    <w:rsid w:val="005B06E6"/>
    <w:rsid w:val="005D0BC0"/>
    <w:rsid w:val="005D72F2"/>
    <w:rsid w:val="005D7BED"/>
    <w:rsid w:val="005E4A24"/>
    <w:rsid w:val="005F5F2F"/>
    <w:rsid w:val="00613015"/>
    <w:rsid w:val="0061373E"/>
    <w:rsid w:val="00636B6D"/>
    <w:rsid w:val="00641817"/>
    <w:rsid w:val="00643A43"/>
    <w:rsid w:val="00647107"/>
    <w:rsid w:val="006505B7"/>
    <w:rsid w:val="00653A39"/>
    <w:rsid w:val="00673380"/>
    <w:rsid w:val="00681C32"/>
    <w:rsid w:val="00681D83"/>
    <w:rsid w:val="00684F1B"/>
    <w:rsid w:val="006A5A30"/>
    <w:rsid w:val="006B2A69"/>
    <w:rsid w:val="006C5735"/>
    <w:rsid w:val="006C5D22"/>
    <w:rsid w:val="006C76BD"/>
    <w:rsid w:val="006E3BA7"/>
    <w:rsid w:val="006F3323"/>
    <w:rsid w:val="006F4852"/>
    <w:rsid w:val="00732561"/>
    <w:rsid w:val="00750304"/>
    <w:rsid w:val="00764A09"/>
    <w:rsid w:val="00775B1F"/>
    <w:rsid w:val="0078050B"/>
    <w:rsid w:val="00785D1A"/>
    <w:rsid w:val="00791DAB"/>
    <w:rsid w:val="007A26DB"/>
    <w:rsid w:val="007C4AE5"/>
    <w:rsid w:val="007C634F"/>
    <w:rsid w:val="007C6591"/>
    <w:rsid w:val="007D12B8"/>
    <w:rsid w:val="007D3F51"/>
    <w:rsid w:val="007D485E"/>
    <w:rsid w:val="007E02B6"/>
    <w:rsid w:val="007F1D4F"/>
    <w:rsid w:val="00803A92"/>
    <w:rsid w:val="00813CFD"/>
    <w:rsid w:val="008329D1"/>
    <w:rsid w:val="00834CB2"/>
    <w:rsid w:val="00863100"/>
    <w:rsid w:val="00872BAA"/>
    <w:rsid w:val="00880B97"/>
    <w:rsid w:val="008B5475"/>
    <w:rsid w:val="008B6C35"/>
    <w:rsid w:val="008C21DE"/>
    <w:rsid w:val="008C71CF"/>
    <w:rsid w:val="008E35B6"/>
    <w:rsid w:val="008E6783"/>
    <w:rsid w:val="008E72BC"/>
    <w:rsid w:val="008F10AA"/>
    <w:rsid w:val="00906C35"/>
    <w:rsid w:val="009163F8"/>
    <w:rsid w:val="00924E04"/>
    <w:rsid w:val="00927D96"/>
    <w:rsid w:val="00952B2E"/>
    <w:rsid w:val="00961BFB"/>
    <w:rsid w:val="00967DC9"/>
    <w:rsid w:val="00974F1F"/>
    <w:rsid w:val="009879F5"/>
    <w:rsid w:val="009972DC"/>
    <w:rsid w:val="009979A2"/>
    <w:rsid w:val="009B4F30"/>
    <w:rsid w:val="009B53F0"/>
    <w:rsid w:val="009C1555"/>
    <w:rsid w:val="009C48AE"/>
    <w:rsid w:val="009E181B"/>
    <w:rsid w:val="009E3419"/>
    <w:rsid w:val="009E7F79"/>
    <w:rsid w:val="009F56B8"/>
    <w:rsid w:val="009F6CF6"/>
    <w:rsid w:val="009F7E00"/>
    <w:rsid w:val="009F7EDC"/>
    <w:rsid w:val="00A00507"/>
    <w:rsid w:val="00A103BE"/>
    <w:rsid w:val="00A1161F"/>
    <w:rsid w:val="00A16492"/>
    <w:rsid w:val="00A66B9E"/>
    <w:rsid w:val="00AB6321"/>
    <w:rsid w:val="00AB6B6D"/>
    <w:rsid w:val="00AC2307"/>
    <w:rsid w:val="00AC453F"/>
    <w:rsid w:val="00AE6731"/>
    <w:rsid w:val="00AE6A27"/>
    <w:rsid w:val="00AE7AFA"/>
    <w:rsid w:val="00B0575D"/>
    <w:rsid w:val="00B11278"/>
    <w:rsid w:val="00B16214"/>
    <w:rsid w:val="00B310B9"/>
    <w:rsid w:val="00B40133"/>
    <w:rsid w:val="00B43C04"/>
    <w:rsid w:val="00B51EB9"/>
    <w:rsid w:val="00B55413"/>
    <w:rsid w:val="00B62EBA"/>
    <w:rsid w:val="00B8133E"/>
    <w:rsid w:val="00B81D0D"/>
    <w:rsid w:val="00B9099B"/>
    <w:rsid w:val="00BA4E46"/>
    <w:rsid w:val="00BB61AA"/>
    <w:rsid w:val="00BE5B3B"/>
    <w:rsid w:val="00C11440"/>
    <w:rsid w:val="00C25752"/>
    <w:rsid w:val="00C27885"/>
    <w:rsid w:val="00C576F2"/>
    <w:rsid w:val="00C916F9"/>
    <w:rsid w:val="00C93140"/>
    <w:rsid w:val="00CE0855"/>
    <w:rsid w:val="00CE1254"/>
    <w:rsid w:val="00CF28EC"/>
    <w:rsid w:val="00CF4B72"/>
    <w:rsid w:val="00D4644B"/>
    <w:rsid w:val="00D470E5"/>
    <w:rsid w:val="00D563F3"/>
    <w:rsid w:val="00D70E64"/>
    <w:rsid w:val="00D760E6"/>
    <w:rsid w:val="00D94E27"/>
    <w:rsid w:val="00DA39E1"/>
    <w:rsid w:val="00DB7274"/>
    <w:rsid w:val="00DC0307"/>
    <w:rsid w:val="00DC3132"/>
    <w:rsid w:val="00DD0DD0"/>
    <w:rsid w:val="00DE231D"/>
    <w:rsid w:val="00DF2EC8"/>
    <w:rsid w:val="00DF4B4F"/>
    <w:rsid w:val="00DF5C18"/>
    <w:rsid w:val="00E01B72"/>
    <w:rsid w:val="00E11173"/>
    <w:rsid w:val="00E202F4"/>
    <w:rsid w:val="00E2274D"/>
    <w:rsid w:val="00E34150"/>
    <w:rsid w:val="00E42DCF"/>
    <w:rsid w:val="00E52459"/>
    <w:rsid w:val="00E661C0"/>
    <w:rsid w:val="00E82B9E"/>
    <w:rsid w:val="00EB325F"/>
    <w:rsid w:val="00EB3F38"/>
    <w:rsid w:val="00EC3D94"/>
    <w:rsid w:val="00EC683E"/>
    <w:rsid w:val="00ED174C"/>
    <w:rsid w:val="00ED22CD"/>
    <w:rsid w:val="00ED5240"/>
    <w:rsid w:val="00ED5E10"/>
    <w:rsid w:val="00EF742A"/>
    <w:rsid w:val="00F029CC"/>
    <w:rsid w:val="00F31D86"/>
    <w:rsid w:val="00F34623"/>
    <w:rsid w:val="00F370CB"/>
    <w:rsid w:val="00F4794C"/>
    <w:rsid w:val="00F50F4C"/>
    <w:rsid w:val="00F8751A"/>
    <w:rsid w:val="00F95AD5"/>
    <w:rsid w:val="00FA44F5"/>
    <w:rsid w:val="00FC1C64"/>
    <w:rsid w:val="00FE2258"/>
    <w:rsid w:val="00FE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3D"/>
  </w:style>
  <w:style w:type="paragraph" w:styleId="3">
    <w:name w:val="heading 3"/>
    <w:basedOn w:val="a"/>
    <w:link w:val="30"/>
    <w:uiPriority w:val="9"/>
    <w:qFormat/>
    <w:rsid w:val="00863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6A02"/>
  </w:style>
  <w:style w:type="paragraph" w:styleId="a3">
    <w:name w:val="header"/>
    <w:basedOn w:val="a"/>
    <w:link w:val="a4"/>
    <w:rsid w:val="004F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A02"/>
    <w:rPr>
      <w:rFonts w:cs="Times New Roman"/>
    </w:rPr>
  </w:style>
  <w:style w:type="paragraph" w:customStyle="1" w:styleId="Web">
    <w:name w:val="Обычный (Web)"/>
    <w:basedOn w:val="a"/>
    <w:rsid w:val="004F6A0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4F6A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4F6A02"/>
    <w:pPr>
      <w:widowControl w:val="0"/>
      <w:spacing w:before="60" w:after="0" w:line="300" w:lineRule="auto"/>
      <w:ind w:firstLine="114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4F6A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4F6A02"/>
    <w:pPr>
      <w:spacing w:after="120" w:line="360" w:lineRule="atLeast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F6A0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F6A02"/>
    <w:pPr>
      <w:spacing w:after="0" w:line="238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4F6A02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F6A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F6A02"/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rsid w:val="004F6A0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locked/>
    <w:rsid w:val="004F6A02"/>
    <w:rPr>
      <w:rFonts w:ascii="Calibri" w:hAnsi="Calibri" w:cs="Times New Roman"/>
      <w:sz w:val="16"/>
      <w:szCs w:val="16"/>
    </w:rPr>
  </w:style>
  <w:style w:type="paragraph" w:styleId="ae">
    <w:name w:val="Balloon Text"/>
    <w:basedOn w:val="a"/>
    <w:link w:val="ad"/>
    <w:semiHidden/>
    <w:rsid w:val="004F6A02"/>
    <w:pPr>
      <w:spacing w:after="0" w:line="240" w:lineRule="auto"/>
    </w:pPr>
    <w:rPr>
      <w:rFonts w:ascii="Calibri" w:hAnsi="Calibri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4F6A0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locked/>
    <w:rsid w:val="004F6A02"/>
    <w:rPr>
      <w:rFonts w:cs="Times New Roman"/>
    </w:rPr>
  </w:style>
  <w:style w:type="paragraph" w:styleId="af0">
    <w:name w:val="footer"/>
    <w:basedOn w:val="a"/>
    <w:link w:val="af"/>
    <w:rsid w:val="004F6A02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4F6A02"/>
  </w:style>
  <w:style w:type="paragraph" w:customStyle="1" w:styleId="af1">
    <w:name w:val="Нормальный (таблица)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4F6A0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semiHidden/>
    <w:rsid w:val="004F6A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3">
    <w:name w:val="Текст Знак"/>
    <w:basedOn w:val="a0"/>
    <w:link w:val="af2"/>
    <w:semiHidden/>
    <w:rsid w:val="004F6A02"/>
    <w:rPr>
      <w:rFonts w:ascii="Calibri" w:eastAsia="Times New Roman" w:hAnsi="Calibri" w:cs="Times New Roman"/>
      <w:szCs w:val="21"/>
    </w:rPr>
  </w:style>
  <w:style w:type="table" w:styleId="af4">
    <w:name w:val="Table Grid"/>
    <w:basedOn w:val="a1"/>
    <w:rsid w:val="004F6A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semiHidden/>
    <w:rsid w:val="004F6A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rsid w:val="004F6A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0"/>
      <w:szCs w:val="10"/>
      <w:lang w:eastAsia="ru-RU"/>
    </w:rPr>
  </w:style>
  <w:style w:type="paragraph" w:customStyle="1" w:styleId="xl77">
    <w:name w:val="xl7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4F6A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4F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4F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4F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4F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4F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F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4">
    <w:name w:val="xl104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rsid w:val="0086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4F6A02"/>
  </w:style>
  <w:style w:type="paragraph" w:styleId="a3">
    <w:name w:val="header"/>
    <w:basedOn w:val="a"/>
    <w:link w:val="a4"/>
    <w:rsid w:val="004F6A0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6A02"/>
    <w:rPr>
      <w:rFonts w:cs="Times New Roman"/>
    </w:rPr>
  </w:style>
  <w:style w:type="paragraph" w:customStyle="1" w:styleId="Web">
    <w:name w:val="Обычный (Web)"/>
    <w:basedOn w:val="a"/>
    <w:rsid w:val="004F6A0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6">
    <w:name w:val="раздилитель сноски"/>
    <w:basedOn w:val="a"/>
    <w:next w:val="a7"/>
    <w:rsid w:val="004F6A0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val="en-US" w:eastAsia="ru-RU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4F6A02"/>
    <w:pPr>
      <w:widowControl w:val="0"/>
      <w:spacing w:before="60" w:after="0" w:line="300" w:lineRule="auto"/>
      <w:ind w:firstLine="114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4F6A0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4F6A02"/>
    <w:pPr>
      <w:spacing w:after="120" w:line="360" w:lineRule="atLeast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F6A0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F6A02"/>
    <w:pPr>
      <w:spacing w:after="0" w:line="238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4F6A02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F6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F6A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F6A02"/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rsid w:val="004F6A0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locked/>
    <w:rsid w:val="004F6A02"/>
    <w:rPr>
      <w:rFonts w:ascii="Calibri" w:hAnsi="Calibri" w:cs="Times New Roman"/>
      <w:sz w:val="16"/>
      <w:szCs w:val="16"/>
    </w:rPr>
  </w:style>
  <w:style w:type="paragraph" w:styleId="ae">
    <w:name w:val="Balloon Text"/>
    <w:basedOn w:val="a"/>
    <w:link w:val="ad"/>
    <w:semiHidden/>
    <w:rsid w:val="004F6A02"/>
    <w:pPr>
      <w:spacing w:after="0" w:line="240" w:lineRule="auto"/>
    </w:pPr>
    <w:rPr>
      <w:rFonts w:ascii="Calibri" w:hAnsi="Calibri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4F6A02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0"/>
    <w:link w:val="af0"/>
    <w:locked/>
    <w:rsid w:val="004F6A02"/>
    <w:rPr>
      <w:rFonts w:cs="Times New Roman"/>
    </w:rPr>
  </w:style>
  <w:style w:type="paragraph" w:styleId="af0">
    <w:name w:val="footer"/>
    <w:basedOn w:val="a"/>
    <w:link w:val="af"/>
    <w:rsid w:val="004F6A02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11">
    <w:name w:val="Нижний колонтитул Знак1"/>
    <w:basedOn w:val="a0"/>
    <w:uiPriority w:val="99"/>
    <w:semiHidden/>
    <w:rsid w:val="004F6A02"/>
  </w:style>
  <w:style w:type="paragraph" w:customStyle="1" w:styleId="af1">
    <w:name w:val="Нормальный (таблица)"/>
    <w:basedOn w:val="a"/>
    <w:next w:val="a"/>
    <w:rsid w:val="004F6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TextList">
    <w:name w:val="ConsPlusTextList"/>
    <w:rsid w:val="004F6A02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semiHidden/>
    <w:rsid w:val="004F6A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f3">
    <w:name w:val="Текст Знак"/>
    <w:basedOn w:val="a0"/>
    <w:link w:val="af2"/>
    <w:semiHidden/>
    <w:rsid w:val="004F6A02"/>
    <w:rPr>
      <w:rFonts w:ascii="Calibri" w:eastAsia="Times New Roman" w:hAnsi="Calibri" w:cs="Times New Roman"/>
      <w:szCs w:val="21"/>
    </w:rPr>
  </w:style>
  <w:style w:type="table" w:styleId="af4">
    <w:name w:val="Table Grid"/>
    <w:basedOn w:val="a1"/>
    <w:rsid w:val="004F6A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semiHidden/>
    <w:rsid w:val="004F6A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4F6A0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semiHidden/>
    <w:rsid w:val="004F6A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66">
    <w:name w:val="xl6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67">
    <w:name w:val="xl6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68">
    <w:name w:val="xl68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70">
    <w:name w:val="xl7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71">
    <w:name w:val="xl7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0"/>
      <w:szCs w:val="10"/>
      <w:lang w:eastAsia="ru-RU"/>
    </w:rPr>
  </w:style>
  <w:style w:type="paragraph" w:customStyle="1" w:styleId="xl75">
    <w:name w:val="xl7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  <w:lang w:eastAsia="ru-RU"/>
    </w:rPr>
  </w:style>
  <w:style w:type="paragraph" w:customStyle="1" w:styleId="xl76">
    <w:name w:val="xl7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0"/>
      <w:szCs w:val="10"/>
      <w:lang w:eastAsia="ru-RU"/>
    </w:rPr>
  </w:style>
  <w:style w:type="paragraph" w:customStyle="1" w:styleId="xl77">
    <w:name w:val="xl7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78">
    <w:name w:val="xl78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79">
    <w:name w:val="xl7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80">
    <w:name w:val="xl8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1">
    <w:name w:val="xl8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2">
    <w:name w:val="xl8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83">
    <w:name w:val="xl83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4">
    <w:name w:val="xl84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85">
    <w:name w:val="xl8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6">
    <w:name w:val="xl86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7">
    <w:name w:val="xl87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88">
    <w:name w:val="xl88"/>
    <w:basedOn w:val="a"/>
    <w:rsid w:val="004F6A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90">
    <w:name w:val="xl90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91">
    <w:name w:val="xl91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92">
    <w:name w:val="xl92"/>
    <w:basedOn w:val="a"/>
    <w:rsid w:val="004F6A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4F6A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4F6A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5">
    <w:name w:val="xl95"/>
    <w:basedOn w:val="a"/>
    <w:rsid w:val="004F6A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4F6A0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F6A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1">
    <w:name w:val="xl101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02">
    <w:name w:val="xl102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103">
    <w:name w:val="xl103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4">
    <w:name w:val="xl104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5">
    <w:name w:val="xl105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17"/>
      <w:szCs w:val="17"/>
      <w:lang w:eastAsia="ru-RU"/>
    </w:rPr>
  </w:style>
  <w:style w:type="paragraph" w:customStyle="1" w:styleId="xl106">
    <w:name w:val="xl106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7">
    <w:name w:val="xl107"/>
    <w:basedOn w:val="a"/>
    <w:rsid w:val="004F6A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8">
    <w:name w:val="xl108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09">
    <w:name w:val="xl109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0">
    <w:name w:val="xl110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1">
    <w:name w:val="xl111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17"/>
      <w:szCs w:val="17"/>
      <w:lang w:eastAsia="ru-RU"/>
    </w:rPr>
  </w:style>
  <w:style w:type="paragraph" w:customStyle="1" w:styleId="xl112">
    <w:name w:val="xl112"/>
    <w:basedOn w:val="a"/>
    <w:rsid w:val="004F6A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3">
    <w:name w:val="xl113"/>
    <w:basedOn w:val="a"/>
    <w:rsid w:val="004F6A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4">
    <w:name w:val="xl114"/>
    <w:basedOn w:val="a"/>
    <w:rsid w:val="004F6A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  <w:lang w:eastAsia="ru-RU"/>
    </w:rPr>
  </w:style>
  <w:style w:type="paragraph" w:customStyle="1" w:styleId="xl115">
    <w:name w:val="xl115"/>
    <w:basedOn w:val="a"/>
    <w:rsid w:val="004F6A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b/>
      <w:bCs/>
      <w:sz w:val="17"/>
      <w:szCs w:val="17"/>
      <w:lang w:eastAsia="ru-RU"/>
    </w:rPr>
  </w:style>
  <w:style w:type="paragraph" w:customStyle="1" w:styleId="xl116">
    <w:name w:val="xl116"/>
    <w:basedOn w:val="a"/>
    <w:rsid w:val="004F6A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1BAEA7399E9195E33CE576BCEA2857CF24333717F10476DB0625FA55F6258110A2AD07F775C74CB06EDEB1V7j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B54837BE0FC4DB98544D59C6B8ED01DCD480C0DEBBB60CCCFFED3078F004D60B719D2ACFEB205EB660249AEA35P" TargetMode="External"/><Relationship Id="rId10" Type="http://schemas.openxmlformats.org/officeDocument/2006/relationships/hyperlink" Target="consultantplus://offline/ref=231BAEA7399E9195E33CE576BCEA2857CF24333717F10476DB0625FA55F6258110A2AD07F775C74CB06DDFB1V7j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306EFB6D1C095A8B3032AF900EBCB53BDADDCCEC545A33F8DAD9E4937F698FN7mEF" TargetMode="External"/><Relationship Id="rId14" Type="http://schemas.openxmlformats.org/officeDocument/2006/relationships/hyperlink" Target="consultantplus://offline/ref=64B54837BE0FC4DB98544D59C6B8ED01DCD480C0DEBBB60CCCFFED3078F004D60B719D2ACFEB205EB660249AEA3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08A8-F5D1-4C1A-875D-182AA15C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38</Pages>
  <Words>8795</Words>
  <Characters>50137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Александрович Паршин</dc:creator>
  <cp:keywords/>
  <dc:description/>
  <cp:lastModifiedBy>Отдел информатизации г.Алатыря-Максимова Наташа</cp:lastModifiedBy>
  <cp:revision>211</cp:revision>
  <cp:lastPrinted>2021-03-30T11:22:00Z</cp:lastPrinted>
  <dcterms:created xsi:type="dcterms:W3CDTF">2019-02-18T12:54:00Z</dcterms:created>
  <dcterms:modified xsi:type="dcterms:W3CDTF">2021-08-24T12:18:00Z</dcterms:modified>
</cp:coreProperties>
</file>