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51431" w:rsidRPr="00951431" w:rsidTr="004E4E8F">
        <w:trPr>
          <w:trHeight w:val="1130"/>
        </w:trPr>
        <w:tc>
          <w:tcPr>
            <w:tcW w:w="3540" w:type="dxa"/>
          </w:tcPr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51431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951431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51431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51431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51431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1431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1431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143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143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1431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51431" w:rsidRPr="00951431" w:rsidRDefault="00951431" w:rsidP="004E4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1431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51431" w:rsidRPr="00951431" w:rsidRDefault="00951431" w:rsidP="0095143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1431" w:rsidRPr="00951431" w:rsidRDefault="00951431" w:rsidP="0095143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25</w:t>
      </w:r>
      <w:r w:rsidRPr="00951431">
        <w:rPr>
          <w:bCs/>
          <w:sz w:val="28"/>
          <w:szCs w:val="24"/>
        </w:rPr>
        <w:t xml:space="preserve">.05.2020  № </w:t>
      </w:r>
      <w:r>
        <w:rPr>
          <w:bCs/>
          <w:sz w:val="28"/>
          <w:szCs w:val="24"/>
        </w:rPr>
        <w:t>927</w:t>
      </w:r>
    </w:p>
    <w:p w:rsidR="00123815" w:rsidRDefault="00123815" w:rsidP="00D53DCF">
      <w:pPr>
        <w:ind w:right="3969"/>
        <w:jc w:val="both"/>
        <w:rPr>
          <w:sz w:val="28"/>
          <w:szCs w:val="28"/>
        </w:rPr>
      </w:pPr>
    </w:p>
    <w:p w:rsidR="00D53DCF" w:rsidRDefault="00D53DCF" w:rsidP="00C32062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15945">
        <w:rPr>
          <w:sz w:val="28"/>
          <w:szCs w:val="28"/>
        </w:rPr>
        <w:t>признании утратившим</w:t>
      </w:r>
      <w:r w:rsidR="0090753B">
        <w:rPr>
          <w:sz w:val="28"/>
          <w:szCs w:val="28"/>
        </w:rPr>
        <w:t>и</w:t>
      </w:r>
      <w:r w:rsidR="00615945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="007E324A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п</w:t>
      </w:r>
      <w:r w:rsidR="00186C23">
        <w:rPr>
          <w:sz w:val="28"/>
          <w:szCs w:val="28"/>
        </w:rPr>
        <w:t>равовых актов</w:t>
      </w:r>
      <w:r>
        <w:rPr>
          <w:sz w:val="28"/>
          <w:szCs w:val="28"/>
        </w:rPr>
        <w:t xml:space="preserve"> администрации города Чебок</w:t>
      </w:r>
      <w:r w:rsidR="007E324A">
        <w:rPr>
          <w:sz w:val="28"/>
          <w:szCs w:val="28"/>
        </w:rPr>
        <w:t>сары</w:t>
      </w:r>
    </w:p>
    <w:p w:rsidR="00D53DCF" w:rsidRDefault="00D53DCF" w:rsidP="00C32062">
      <w:pPr>
        <w:rPr>
          <w:sz w:val="28"/>
          <w:szCs w:val="28"/>
        </w:rPr>
      </w:pPr>
    </w:p>
    <w:p w:rsidR="008A6985" w:rsidRPr="00BD661D" w:rsidRDefault="008A6985" w:rsidP="00FB3D11">
      <w:pPr>
        <w:pStyle w:val="1"/>
        <w:spacing w:line="360" w:lineRule="auto"/>
        <w:ind w:firstLine="567"/>
        <w:rPr>
          <w:sz w:val="28"/>
          <w:szCs w:val="28"/>
        </w:rPr>
      </w:pPr>
      <w:bookmarkStart w:id="0" w:name="_GoBack"/>
      <w:r w:rsidRPr="00BD661D">
        <w:rPr>
          <w:sz w:val="28"/>
          <w:szCs w:val="28"/>
        </w:rPr>
        <w:t xml:space="preserve">В целях приведения правовых актов </w:t>
      </w:r>
      <w:r w:rsidR="00B10CD8">
        <w:rPr>
          <w:sz w:val="28"/>
          <w:szCs w:val="28"/>
        </w:rPr>
        <w:t xml:space="preserve">органов местного самоуправления </w:t>
      </w:r>
      <w:r w:rsidRPr="00BD661D">
        <w:rPr>
          <w:sz w:val="28"/>
          <w:szCs w:val="28"/>
        </w:rPr>
        <w:t>города Чебоксары</w:t>
      </w:r>
      <w:r w:rsidR="007E324A">
        <w:rPr>
          <w:sz w:val="28"/>
          <w:szCs w:val="28"/>
        </w:rPr>
        <w:t xml:space="preserve"> </w:t>
      </w:r>
      <w:r w:rsidRPr="00BD661D">
        <w:rPr>
          <w:sz w:val="28"/>
          <w:szCs w:val="28"/>
        </w:rPr>
        <w:t>в соответствие</w:t>
      </w:r>
      <w:r w:rsidR="00C32062">
        <w:rPr>
          <w:sz w:val="28"/>
          <w:szCs w:val="28"/>
        </w:rPr>
        <w:t xml:space="preserve"> </w:t>
      </w:r>
      <w:r w:rsidRPr="00BD661D">
        <w:rPr>
          <w:sz w:val="28"/>
          <w:szCs w:val="28"/>
        </w:rPr>
        <w:t xml:space="preserve">с </w:t>
      </w:r>
      <w:r w:rsidR="00B10CD8">
        <w:rPr>
          <w:sz w:val="28"/>
          <w:szCs w:val="28"/>
        </w:rPr>
        <w:t xml:space="preserve">действующим </w:t>
      </w:r>
      <w:r w:rsidR="007D1C19">
        <w:rPr>
          <w:sz w:val="28"/>
          <w:szCs w:val="28"/>
        </w:rPr>
        <w:t>законодательств</w:t>
      </w:r>
      <w:r w:rsidR="00B10CD8">
        <w:rPr>
          <w:sz w:val="28"/>
          <w:szCs w:val="28"/>
        </w:rPr>
        <w:t>ом</w:t>
      </w:r>
      <w:r w:rsidRPr="00BD661D">
        <w:rPr>
          <w:sz w:val="28"/>
          <w:szCs w:val="28"/>
        </w:rPr>
        <w:t xml:space="preserve"> администрация</w:t>
      </w:r>
      <w:r w:rsidR="0090753B">
        <w:rPr>
          <w:sz w:val="28"/>
          <w:szCs w:val="28"/>
        </w:rPr>
        <w:t xml:space="preserve"> </w:t>
      </w:r>
      <w:r w:rsidRPr="00BD661D">
        <w:rPr>
          <w:sz w:val="28"/>
          <w:szCs w:val="28"/>
        </w:rPr>
        <w:t xml:space="preserve">города Чебоксары </w:t>
      </w:r>
      <w:r w:rsidRPr="00BD661D">
        <w:rPr>
          <w:spacing w:val="40"/>
          <w:sz w:val="28"/>
          <w:szCs w:val="28"/>
        </w:rPr>
        <w:t>постановляет</w:t>
      </w:r>
      <w:r w:rsidRPr="00BD661D">
        <w:rPr>
          <w:sz w:val="28"/>
          <w:szCs w:val="28"/>
        </w:rPr>
        <w:t>:</w:t>
      </w:r>
    </w:p>
    <w:p w:rsidR="00B10CD8" w:rsidRPr="00B10CD8" w:rsidRDefault="00615945" w:rsidP="00ED2DFD">
      <w:pPr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B10CD8">
        <w:rPr>
          <w:sz w:val="28"/>
          <w:szCs w:val="28"/>
        </w:rPr>
        <w:t>Признать утратившим</w:t>
      </w:r>
      <w:r w:rsidR="0090753B" w:rsidRPr="00B10CD8">
        <w:rPr>
          <w:sz w:val="28"/>
          <w:szCs w:val="28"/>
        </w:rPr>
        <w:t>и</w:t>
      </w:r>
      <w:r w:rsidRPr="00B10CD8">
        <w:rPr>
          <w:sz w:val="28"/>
          <w:szCs w:val="28"/>
        </w:rPr>
        <w:t xml:space="preserve"> силу</w:t>
      </w:r>
      <w:r w:rsidR="00B10CD8" w:rsidRPr="00B10CD8">
        <w:rPr>
          <w:sz w:val="28"/>
          <w:szCs w:val="28"/>
        </w:rPr>
        <w:t>:</w:t>
      </w:r>
      <w:r w:rsidR="008A6985" w:rsidRPr="00B10CD8">
        <w:rPr>
          <w:sz w:val="28"/>
          <w:szCs w:val="28"/>
        </w:rPr>
        <w:t xml:space="preserve"> </w:t>
      </w:r>
    </w:p>
    <w:p w:rsidR="005D2BED" w:rsidRPr="00B10CD8" w:rsidRDefault="00B10CD8" w:rsidP="00B10CD8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 w:rsidRPr="00B10CD8">
        <w:rPr>
          <w:bCs/>
          <w:sz w:val="28"/>
          <w:szCs w:val="28"/>
        </w:rPr>
        <w:t>от 13.04.1999 № 53 «О решении об эмиссии ценных бумаг муниципальных казначейских обязательств г.Чебоксары 8-го выпуска»;</w:t>
      </w:r>
    </w:p>
    <w:p w:rsidR="005D2BED" w:rsidRDefault="00B10CD8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01.06.2000 № 71 «О финансовом контроле за использованием бюджетных средств и иных местных финансовых ресурсов»;</w:t>
      </w:r>
    </w:p>
    <w:p w:rsidR="005D2BED" w:rsidRDefault="008F71FC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10.11.2000 № 131 «Об утверждении Перечня ежегодно публикуемых индикаторов финансового состояния города Чебоксары»;</w:t>
      </w:r>
    </w:p>
    <w:p w:rsidR="005D2BED" w:rsidRDefault="00BE3B4D" w:rsidP="005D2B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5D2BED">
        <w:rPr>
          <w:sz w:val="28"/>
          <w:szCs w:val="28"/>
        </w:rPr>
        <w:t>от 29.08.2001 № 85 «О казначейском исполнении расходов бюджета города Чебоксары»;</w:t>
      </w:r>
    </w:p>
    <w:p w:rsidR="005D2BED" w:rsidRPr="00CF497F" w:rsidRDefault="00E64FCE" w:rsidP="005D2B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5D2BED" w:rsidRPr="00CF497F">
        <w:rPr>
          <w:sz w:val="28"/>
          <w:szCs w:val="28"/>
        </w:rPr>
        <w:t>от 25.09.2003 № 143 «Об утверждении Правил приостановления операций по лицевым счетам главных распорядителей, распорядителей</w:t>
      </w:r>
      <w:r>
        <w:rPr>
          <w:sz w:val="28"/>
          <w:szCs w:val="28"/>
        </w:rPr>
        <w:t xml:space="preserve"> </w:t>
      </w:r>
      <w:r w:rsidR="005D2BED" w:rsidRPr="00CF497F">
        <w:rPr>
          <w:sz w:val="28"/>
          <w:szCs w:val="28"/>
        </w:rPr>
        <w:t>и получателей средств бюджета города Чебоксары»;</w:t>
      </w:r>
    </w:p>
    <w:p w:rsidR="005D2BED" w:rsidRDefault="00E64FCE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13.08.2004 № 160 «Об утверждении Генеральных условий эмиссии и обращения муниципальных облигаций города Чебоксары»;</w:t>
      </w:r>
    </w:p>
    <w:p w:rsidR="005D2BED" w:rsidRDefault="002C06C4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10.11.2004 № 192 «О внесении изменений в постановление главы администрации города Чебоксары от 13.08.2004 № 160 «Об утверждении Генеральных условий эмиссии и обращения муниципальных облигаций города Чебоксары»;</w:t>
      </w:r>
    </w:p>
    <w:p w:rsidR="005D2BED" w:rsidRPr="00761D50" w:rsidRDefault="00BB7846" w:rsidP="005D2B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 w:rsidRPr="00761D50">
        <w:rPr>
          <w:sz w:val="28"/>
          <w:szCs w:val="28"/>
        </w:rPr>
        <w:t xml:space="preserve">от 28.02.2005 № 78 «Об утверждении Порядка урегулирования просроченной задолженности по долговым </w:t>
      </w:r>
      <w:r w:rsidR="00BB08AA">
        <w:rPr>
          <w:sz w:val="28"/>
          <w:szCs w:val="28"/>
        </w:rPr>
        <w:t xml:space="preserve">обязательствам города Чебоксары </w:t>
      </w:r>
      <w:r w:rsidR="005D2BED" w:rsidRPr="00761D50">
        <w:rPr>
          <w:sz w:val="28"/>
          <w:szCs w:val="28"/>
        </w:rPr>
        <w:t>и</w:t>
      </w:r>
      <w:r w:rsidR="00BB08AA">
        <w:rPr>
          <w:sz w:val="28"/>
          <w:szCs w:val="28"/>
        </w:rPr>
        <w:t xml:space="preserve"> </w:t>
      </w:r>
      <w:r w:rsidR="005D2BED" w:rsidRPr="00761D50">
        <w:rPr>
          <w:sz w:val="28"/>
          <w:szCs w:val="28"/>
        </w:rPr>
        <w:t>просроченной кредиторской задолженности муниципальных учреждений города Чебоксары»;</w:t>
      </w:r>
    </w:p>
    <w:p w:rsidR="005D2BED" w:rsidRDefault="00BB08AA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18.03.2005 № 96 «Об утверждении Генеральных условий эмиссии и обращения муниципальных облигаций города Чебоксары»;</w:t>
      </w:r>
    </w:p>
    <w:p w:rsidR="005D2BED" w:rsidRDefault="00CA37CF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01.04.2005 № 115 «Об утверждении Условий эмиссии и обращения муниципальных облигаций города Чебоксары выпуска 2005 года (в форме документарных ценных бумаг на предъявителя) с постоянным купонным доходом»;</w:t>
      </w:r>
    </w:p>
    <w:p w:rsidR="00770DF7" w:rsidRPr="00E0120C" w:rsidRDefault="00770DF7" w:rsidP="00770DF7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E0120C">
        <w:rPr>
          <w:bCs/>
          <w:sz w:val="28"/>
          <w:szCs w:val="28"/>
        </w:rPr>
        <w:t>25.05.2005 № 160 «Об утверждении Методических рекомендаций проведения контроля эффективного использования средств бюджета города Чебоксары»;</w:t>
      </w:r>
    </w:p>
    <w:p w:rsidR="005D2BED" w:rsidRDefault="00BA6FD8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22.07.2005 № 199 «О внесении изменений и дополнений</w:t>
      </w:r>
      <w:r>
        <w:rPr>
          <w:bCs/>
          <w:sz w:val="28"/>
          <w:szCs w:val="28"/>
        </w:rPr>
        <w:t xml:space="preserve"> </w:t>
      </w:r>
      <w:r w:rsidR="005D2BED">
        <w:rPr>
          <w:bCs/>
          <w:sz w:val="28"/>
          <w:szCs w:val="28"/>
        </w:rPr>
        <w:t>в постановление администрации города Чебоксары от 1 апреля 2005 года № 115 «Об утверждении Условий эмиссии и обращения муниципальных облигаций города Чебоксары выпуска 2005 года (в форме документарных ценных бумаг на предъявителя) с постоянным купонным доходом»;</w:t>
      </w:r>
    </w:p>
    <w:p w:rsidR="005D2BED" w:rsidRDefault="00BA6FD8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 xml:space="preserve">от 26.08.2005 № 224 «О внесении изменений и дополнений в постановление администрации города Чебоксары от 1 апреля 2005 года № 115 «Об утверждении Условий эмиссии и обращения муниципальных облигаций </w:t>
      </w:r>
      <w:r w:rsidR="005D2BED">
        <w:rPr>
          <w:bCs/>
          <w:sz w:val="28"/>
          <w:szCs w:val="28"/>
        </w:rPr>
        <w:lastRenderedPageBreak/>
        <w:t>города Чебоксары выпуска 2005 года (в форме документарных ценных бумаг на предъявителя) с постоянным купонным доходом»;</w:t>
      </w:r>
    </w:p>
    <w:p w:rsidR="005D2BED" w:rsidRDefault="00BA6FD8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20.09.2005 № 240 «Об утверждении Решения об эмиссии муниципальных облигаций города Чебоксары выпуска 2005 года (в форме документарных ценных бумаг на предъявителя) с постоянным купонным доходом»;</w:t>
      </w:r>
    </w:p>
    <w:p w:rsidR="00CD6F63" w:rsidRDefault="00385E14" w:rsidP="00CD6F6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CD6F63">
        <w:rPr>
          <w:bCs/>
          <w:sz w:val="28"/>
          <w:szCs w:val="28"/>
        </w:rPr>
        <w:t xml:space="preserve">от </w:t>
      </w:r>
      <w:r w:rsidR="00CD6F63">
        <w:rPr>
          <w:sz w:val="28"/>
          <w:szCs w:val="28"/>
        </w:rPr>
        <w:t>09.11.2005 № 266 «О Программе реформирования муниципальных финансов»;</w:t>
      </w:r>
    </w:p>
    <w:p w:rsidR="00770DF7" w:rsidRDefault="00385E14" w:rsidP="00770DF7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770DF7">
        <w:rPr>
          <w:bCs/>
          <w:sz w:val="28"/>
          <w:szCs w:val="28"/>
        </w:rPr>
        <w:t xml:space="preserve">от 20.06.2006 № 122 «Об утверждении Методических рекомендаций проведения внутриведомственного контроля структурными подразделениями администрации города Чебоксары – главными распорядителями средств бюджета города </w:t>
      </w:r>
      <w:r w:rsidR="00770DF7">
        <w:rPr>
          <w:sz w:val="28"/>
          <w:szCs w:val="28"/>
        </w:rPr>
        <w:t>Чебоксары</w:t>
      </w:r>
      <w:r w:rsidR="00770DF7">
        <w:rPr>
          <w:bCs/>
          <w:sz w:val="28"/>
          <w:szCs w:val="28"/>
        </w:rPr>
        <w:t>»;</w:t>
      </w:r>
    </w:p>
    <w:p w:rsidR="00CB2B31" w:rsidRPr="00CB2B31" w:rsidRDefault="00CB2B31" w:rsidP="00CB2B31">
      <w:pPr>
        <w:pStyle w:val="1"/>
        <w:keepNext w:val="0"/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главы администрации города Чебоксары от 22.11.2006 № 194 «</w:t>
      </w:r>
      <w:r w:rsidRPr="00CB2B31">
        <w:rPr>
          <w:bCs/>
          <w:sz w:val="28"/>
          <w:szCs w:val="28"/>
        </w:rPr>
        <w:t>О внесении изменений в постановление администрации города Чебоксары от 09.11.2005 №266 «О Программе реформирования муниципальных финансов»</w:t>
      </w:r>
    </w:p>
    <w:p w:rsidR="005D2BED" w:rsidRDefault="00385E14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 xml:space="preserve">от 16.02.2007 № 28 «Об утверждении </w:t>
      </w:r>
      <w:r w:rsidR="00841393">
        <w:rPr>
          <w:bCs/>
          <w:sz w:val="28"/>
          <w:szCs w:val="28"/>
        </w:rPr>
        <w:t>у</w:t>
      </w:r>
      <w:r w:rsidR="005D2BED">
        <w:rPr>
          <w:bCs/>
          <w:sz w:val="28"/>
          <w:szCs w:val="28"/>
        </w:rPr>
        <w:t>словий эмиссии и обращения муниципальных облигаций города Чебоксары выпуска 2007 года (в форме документарных ценных бумаг на предъявителя) с постоянным купонным доходом»;</w:t>
      </w:r>
    </w:p>
    <w:p w:rsidR="005D2BED" w:rsidRDefault="00385E14" w:rsidP="005D2B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5D2BED">
        <w:rPr>
          <w:sz w:val="28"/>
          <w:szCs w:val="28"/>
        </w:rPr>
        <w:t>от 06.03.2007 № 42 «Об изменении и признании утратившими силу некоторых нормативных правовых актов администрации города Чебоксары»;</w:t>
      </w:r>
    </w:p>
    <w:p w:rsidR="005D2BED" w:rsidRDefault="00385E14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25.05.2007 № 99 «Об утверждении Порядка проведения мониторинга отсроченных и рассроченных платежей, дебиторской задолженности в бюджет города Чебоксары»;</w:t>
      </w:r>
    </w:p>
    <w:p w:rsidR="005D2BED" w:rsidRDefault="00385E14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22.06.2007 № 123 «Об утверждении Методологии планирования временных кассовых разрывов и Порядка формирования финансового р</w:t>
      </w:r>
      <w:r w:rsidR="005A2C11">
        <w:rPr>
          <w:bCs/>
          <w:sz w:val="28"/>
          <w:szCs w:val="28"/>
        </w:rPr>
        <w:t>езерва</w:t>
      </w:r>
      <w:r w:rsidR="005D2BED">
        <w:rPr>
          <w:bCs/>
          <w:sz w:val="28"/>
          <w:szCs w:val="28"/>
        </w:rPr>
        <w:t xml:space="preserve"> для </w:t>
      </w:r>
      <w:r w:rsidR="005D2BED">
        <w:rPr>
          <w:bCs/>
          <w:sz w:val="28"/>
          <w:szCs w:val="28"/>
        </w:rPr>
        <w:lastRenderedPageBreak/>
        <w:t>финансирования временных кассовых разрывов, возникающих при исполнении бюджета города Чебоксары»;</w:t>
      </w:r>
    </w:p>
    <w:p w:rsidR="005D2BED" w:rsidRDefault="00385E14" w:rsidP="005D2B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sz w:val="28"/>
          <w:szCs w:val="28"/>
        </w:rPr>
        <w:t>от 28.06.2007 № 132 «О внесении изменений и дополнений</w:t>
      </w:r>
      <w:r>
        <w:rPr>
          <w:sz w:val="28"/>
          <w:szCs w:val="28"/>
        </w:rPr>
        <w:t xml:space="preserve"> </w:t>
      </w:r>
      <w:r w:rsidR="005D2BED">
        <w:rPr>
          <w:sz w:val="28"/>
          <w:szCs w:val="28"/>
        </w:rPr>
        <w:t>в постановление администрации города Чебоксары от 09.11.2005 № 266</w:t>
      </w:r>
      <w:r>
        <w:rPr>
          <w:sz w:val="28"/>
          <w:szCs w:val="28"/>
        </w:rPr>
        <w:t xml:space="preserve"> </w:t>
      </w:r>
      <w:r w:rsidR="005D2BED">
        <w:rPr>
          <w:sz w:val="28"/>
          <w:szCs w:val="28"/>
        </w:rPr>
        <w:t>«О Программе реформирования муниципальных финансов»;</w:t>
      </w:r>
    </w:p>
    <w:p w:rsidR="005D2BED" w:rsidRDefault="002F06BC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29.06.2007 № 143 «Об утверждении Методологии расчета платежеспособности бюджета города Чебоксары и Методики расчета объема возможного привлечения новых долговых обязательств</w:t>
      </w:r>
      <w:r>
        <w:rPr>
          <w:bCs/>
          <w:sz w:val="28"/>
          <w:szCs w:val="28"/>
        </w:rPr>
        <w:t xml:space="preserve"> </w:t>
      </w:r>
      <w:r w:rsidR="005D2BED">
        <w:rPr>
          <w:bCs/>
          <w:sz w:val="28"/>
          <w:szCs w:val="28"/>
        </w:rPr>
        <w:t>и управления действующими долговыми обязательствами города Чебоксары»;</w:t>
      </w:r>
    </w:p>
    <w:p w:rsidR="005D2BED" w:rsidRDefault="002F06BC" w:rsidP="005D2BE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D2BED">
        <w:rPr>
          <w:bCs/>
          <w:sz w:val="28"/>
          <w:szCs w:val="28"/>
        </w:rPr>
        <w:t>от 09.07.2007 № 146 «Об утверждении Решения об эмиссии</w:t>
      </w:r>
      <w:r w:rsidR="005D2BED" w:rsidRPr="00B55E44">
        <w:rPr>
          <w:bCs/>
          <w:sz w:val="28"/>
          <w:szCs w:val="28"/>
        </w:rPr>
        <w:t xml:space="preserve"> </w:t>
      </w:r>
      <w:r w:rsidR="005D2BED">
        <w:rPr>
          <w:bCs/>
          <w:sz w:val="28"/>
          <w:szCs w:val="28"/>
        </w:rPr>
        <w:t>муниципальных облигаций города Чебоксары выпуска 2007 года (в форме документарных ценных бумаг на предъявителя) с постоянным купонным доходом»;</w:t>
      </w:r>
    </w:p>
    <w:p w:rsidR="005D2BED" w:rsidRPr="006A1BD0" w:rsidRDefault="002F06BC" w:rsidP="005D2BE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города Чебоксары </w:t>
      </w:r>
      <w:r w:rsidR="005D2BED" w:rsidRPr="006A1BD0">
        <w:rPr>
          <w:sz w:val="28"/>
          <w:szCs w:val="28"/>
        </w:rPr>
        <w:t xml:space="preserve">от 16.11.2007 </w:t>
      </w:r>
      <w:r w:rsidR="005D2BED">
        <w:rPr>
          <w:sz w:val="28"/>
          <w:szCs w:val="28"/>
        </w:rPr>
        <w:t>№</w:t>
      </w:r>
      <w:r w:rsidR="005D2BED" w:rsidRPr="006A1BD0">
        <w:rPr>
          <w:sz w:val="28"/>
          <w:szCs w:val="28"/>
        </w:rPr>
        <w:t xml:space="preserve"> 274</w:t>
      </w:r>
      <w:r w:rsidR="005D2BED">
        <w:rPr>
          <w:sz w:val="28"/>
          <w:szCs w:val="28"/>
        </w:rPr>
        <w:t xml:space="preserve"> «</w:t>
      </w:r>
      <w:r w:rsidR="005D2BED" w:rsidRPr="006A1BD0">
        <w:rPr>
          <w:sz w:val="28"/>
          <w:szCs w:val="28"/>
        </w:rPr>
        <w:t>О возложении функций по открытию и ведению лицевых счетов и в</w:t>
      </w:r>
      <w:r w:rsidR="005D2BED">
        <w:rPr>
          <w:sz w:val="28"/>
          <w:szCs w:val="28"/>
        </w:rPr>
        <w:t>едению муниципальных контрактов»;</w:t>
      </w:r>
    </w:p>
    <w:p w:rsidR="00EA0E9E" w:rsidRPr="00D669E1" w:rsidRDefault="00EA0E9E" w:rsidP="00EA0E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21.02.2008 № 41 «О внесении дополнений в постановление администрации города Чебоксары от 25.12.2007 № 319»;</w:t>
      </w:r>
    </w:p>
    <w:p w:rsidR="005F686E" w:rsidRPr="00D669E1" w:rsidRDefault="00163D76" w:rsidP="006A1B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5F686E" w:rsidRPr="00D669E1">
        <w:rPr>
          <w:sz w:val="28"/>
          <w:szCs w:val="28"/>
        </w:rPr>
        <w:t>от 30.04.2008 № 134</w:t>
      </w:r>
      <w:r w:rsidR="006A1BD0" w:rsidRPr="00D669E1">
        <w:rPr>
          <w:sz w:val="28"/>
          <w:szCs w:val="28"/>
        </w:rPr>
        <w:t xml:space="preserve"> «</w:t>
      </w:r>
      <w:r w:rsidR="005F686E" w:rsidRPr="00D669E1">
        <w:rPr>
          <w:sz w:val="28"/>
          <w:szCs w:val="28"/>
        </w:rPr>
        <w:t>О внесении изменений и дополнений</w:t>
      </w:r>
      <w:r w:rsidRPr="00D669E1">
        <w:rPr>
          <w:sz w:val="28"/>
          <w:szCs w:val="28"/>
        </w:rPr>
        <w:t xml:space="preserve"> </w:t>
      </w:r>
      <w:r w:rsidR="005F686E" w:rsidRPr="00D669E1">
        <w:rPr>
          <w:sz w:val="28"/>
          <w:szCs w:val="28"/>
        </w:rPr>
        <w:t xml:space="preserve">в постановление администрации города Чебоксары от 25.12.2007 </w:t>
      </w:r>
      <w:r w:rsidR="006A1BD0" w:rsidRPr="00D669E1">
        <w:rPr>
          <w:sz w:val="28"/>
          <w:szCs w:val="28"/>
        </w:rPr>
        <w:t>№ 319»;</w:t>
      </w:r>
    </w:p>
    <w:p w:rsidR="006A1BD0" w:rsidRPr="00D669E1" w:rsidRDefault="007D6EBB" w:rsidP="006A1B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6A1BD0" w:rsidRPr="00D669E1">
        <w:rPr>
          <w:sz w:val="28"/>
          <w:szCs w:val="28"/>
        </w:rPr>
        <w:t xml:space="preserve">от 03.06.2008 № 154 «О внесении изменений и дополнений </w:t>
      </w:r>
      <w:r w:rsidRPr="00D669E1">
        <w:rPr>
          <w:sz w:val="28"/>
          <w:szCs w:val="28"/>
        </w:rPr>
        <w:t>в</w:t>
      </w:r>
      <w:r w:rsidR="006A1BD0" w:rsidRPr="00D669E1">
        <w:rPr>
          <w:sz w:val="28"/>
          <w:szCs w:val="28"/>
        </w:rPr>
        <w:t xml:space="preserve"> постановление администрации города Чебоксары от 25.12.2007 № 319»;</w:t>
      </w:r>
    </w:p>
    <w:p w:rsidR="006A1BD0" w:rsidRPr="00D669E1" w:rsidRDefault="00DC05B0" w:rsidP="006A1B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="006A1BD0" w:rsidRPr="00D669E1">
        <w:rPr>
          <w:sz w:val="28"/>
          <w:szCs w:val="28"/>
        </w:rPr>
        <w:t>от 19.06.2008 № 174 «О внесении изменений и дополнений</w:t>
      </w:r>
      <w:r w:rsidR="00186C23" w:rsidRPr="00D669E1">
        <w:rPr>
          <w:sz w:val="28"/>
          <w:szCs w:val="28"/>
        </w:rPr>
        <w:t xml:space="preserve"> </w:t>
      </w:r>
      <w:r w:rsidR="006A1BD0" w:rsidRPr="00D669E1">
        <w:rPr>
          <w:sz w:val="28"/>
          <w:szCs w:val="28"/>
        </w:rPr>
        <w:t>в постановление администрации города Чебоксары от 25.12.2007 № 319»;</w:t>
      </w:r>
    </w:p>
    <w:p w:rsidR="001344FA" w:rsidRDefault="001344FA" w:rsidP="001344F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постановление главы администрации города Чебоксары </w:t>
      </w:r>
      <w:r>
        <w:rPr>
          <w:sz w:val="28"/>
          <w:szCs w:val="28"/>
        </w:rPr>
        <w:t>от 31.07.2008 № 205 «О внесении изменений в постановление администрации города Чебоксары от 09.11.2005 № 266 «О Программе реформирования муниципальных финансов»;</w:t>
      </w:r>
    </w:p>
    <w:p w:rsidR="00EA0E9E" w:rsidRPr="00D669E1" w:rsidRDefault="00EA0E9E" w:rsidP="00EA0E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10.11.2008 № 258 «О внесении изменений и дополнений в постановление администрации города Чебоксары от 25.12.2007 № 319»;</w:t>
      </w:r>
    </w:p>
    <w:p w:rsidR="003E0DA1" w:rsidRDefault="003E0DA1" w:rsidP="003E0D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26.12.2008 № 326 «О внесении изменений и дополнений в постановление администрации города Чебоксары от 25.12.2007 № 319»;</w:t>
      </w:r>
    </w:p>
    <w:p w:rsidR="003E0DA1" w:rsidRPr="00D669E1" w:rsidRDefault="003E0DA1" w:rsidP="003E0D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19.01.2009 № 9 «О внесении изменений и дополнений в постановление администрации города Чебоксары от 26.12.2008</w:t>
      </w:r>
      <w:r w:rsidR="009A73A4">
        <w:rPr>
          <w:sz w:val="28"/>
          <w:szCs w:val="28"/>
        </w:rPr>
        <w:t xml:space="preserve"> г.</w:t>
      </w:r>
      <w:r w:rsidRPr="00D669E1">
        <w:rPr>
          <w:sz w:val="28"/>
          <w:szCs w:val="28"/>
        </w:rPr>
        <w:t xml:space="preserve"> № 325»;</w:t>
      </w:r>
    </w:p>
    <w:p w:rsidR="008937A1" w:rsidRDefault="008937A1" w:rsidP="008937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06.02.2009 № 22 «О внесении дополнений в постановление администрации города Чебоксары от 26.12.2008 № 325»;</w:t>
      </w:r>
    </w:p>
    <w:p w:rsidR="007D6467" w:rsidRPr="00D669E1" w:rsidRDefault="007D6467" w:rsidP="008937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Чебоксары от 15.07.2009 № 161 «О внесении изменений в Порядок составления, рассмотрения, утверждения и исполнения среднесрочного финансового плана города Чебоксары, утвержденного постановлением администрации города Чебоксары от 19 сентября 2008 года № 227»;</w:t>
      </w:r>
    </w:p>
    <w:p w:rsidR="000C358D" w:rsidRDefault="000C358D" w:rsidP="000C35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18.09.2009 № 215 «О внесении изменений в постановление администрации города Чебоксары от 26.12.2008 № 325»;</w:t>
      </w:r>
    </w:p>
    <w:p w:rsidR="007D6467" w:rsidRDefault="00A33FB3" w:rsidP="00426D3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6A1BD0">
        <w:rPr>
          <w:sz w:val="28"/>
          <w:szCs w:val="28"/>
        </w:rPr>
        <w:t>от 12.10.2009 № 224 «О внесении изменений в постановление администрации города Чебоксары от 29.08.2001 № 85 «О казначейском исполнении расходов бюджета города Чебоксары» и признании утратившими силу некоторых постановлений администрации города Чебоксары»;</w:t>
      </w:r>
    </w:p>
    <w:p w:rsidR="00426D31" w:rsidRPr="00D669E1" w:rsidRDefault="00426D31" w:rsidP="00426D3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lastRenderedPageBreak/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21.01.2010 № 5 «О внесении изменений и дополнений в постановление администрации города Чебоксары от 25.12.2009 № 302»;</w:t>
      </w:r>
    </w:p>
    <w:p w:rsidR="00426D31" w:rsidRPr="00D669E1" w:rsidRDefault="00426D31" w:rsidP="00426D3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12.04.2010 № 74 «О внесении изменений и дополнений в постановление администрации города Чебоксары от 25.12.2009 № 302»;</w:t>
      </w:r>
    </w:p>
    <w:p w:rsidR="005E6C2F" w:rsidRPr="00D669E1" w:rsidRDefault="005E6C2F" w:rsidP="005E6C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29.06.2010 № 127 «О внесении изменений и дополнений в постановление администрации города Чебоксары от 25.12.2009 № 302»;</w:t>
      </w:r>
    </w:p>
    <w:p w:rsidR="005E6C2F" w:rsidRPr="00D669E1" w:rsidRDefault="005E6C2F" w:rsidP="005E6C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05.07.2010 № 129 «О внесении изменений в постановление администрации города Чебоксары от 25.12.2009 № 302»;</w:t>
      </w:r>
    </w:p>
    <w:p w:rsidR="005E6C2F" w:rsidRPr="00D669E1" w:rsidRDefault="005E6C2F" w:rsidP="005E6C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02.08.2010 № 140 «О внесении изменений в постановление администрации города Чебоксары от 25.12.2009 № 302»;</w:t>
      </w:r>
    </w:p>
    <w:p w:rsidR="00CC38C8" w:rsidRPr="00D669E1" w:rsidRDefault="00CC38C8" w:rsidP="00CC38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09.08.2010 № 142 «О внесении изменений в постановление администрации города Чебоксары от 25.12.2009 № 302»;</w:t>
      </w:r>
    </w:p>
    <w:p w:rsidR="00CC38C8" w:rsidRDefault="00CC38C8" w:rsidP="00CC38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05.10.2010 № 191 «О внесении изменений в постановление администрации города Чебоксары от 25.12.2009 № 302»;</w:t>
      </w:r>
    </w:p>
    <w:p w:rsidR="00770DF7" w:rsidRDefault="00A33FB3" w:rsidP="00770DF7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770DF7">
        <w:rPr>
          <w:bCs/>
          <w:sz w:val="28"/>
          <w:szCs w:val="28"/>
        </w:rPr>
        <w:t>от 23.12.2010 № 264 «О Порядке контроля за деятельностью муниципальных бюджетных и казенн</w:t>
      </w:r>
      <w:r w:rsidR="00CC38C8">
        <w:rPr>
          <w:bCs/>
          <w:sz w:val="28"/>
          <w:szCs w:val="28"/>
        </w:rPr>
        <w:t>ых учреждений города Чебоксары»;</w:t>
      </w:r>
    </w:p>
    <w:p w:rsidR="00CC38C8" w:rsidRPr="00D669E1" w:rsidRDefault="00CC38C8" w:rsidP="00CC38C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31.01.2011 № 14 «О внесении изменений в постановление администрации города Чебоксары от 16.12.2010 № 246»;</w:t>
      </w:r>
    </w:p>
    <w:p w:rsidR="00CC38C8" w:rsidRPr="00D669E1" w:rsidRDefault="00CC38C8" w:rsidP="00770DF7">
      <w:pPr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07.02.2011 № 22 «О внесении изменений в постановление администрации города Чебоксары от 16.12.2010 № 246»;</w:t>
      </w:r>
    </w:p>
    <w:p w:rsidR="00CC38C8" w:rsidRPr="00D669E1" w:rsidRDefault="00CC38C8" w:rsidP="00770DF7">
      <w:pPr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09.03.2011 № 53 «О внесении изменений в постановление администрации города Чебоксары от 16.12.2010 № 246»;</w:t>
      </w:r>
    </w:p>
    <w:p w:rsidR="006B60AA" w:rsidRPr="00D669E1" w:rsidRDefault="006B60AA" w:rsidP="006B60AA">
      <w:pPr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D669E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669E1">
        <w:rPr>
          <w:sz w:val="28"/>
          <w:szCs w:val="28"/>
        </w:rPr>
        <w:t xml:space="preserve">.2011 № </w:t>
      </w:r>
      <w:r>
        <w:rPr>
          <w:sz w:val="28"/>
          <w:szCs w:val="28"/>
        </w:rPr>
        <w:t>165</w:t>
      </w:r>
      <w:r w:rsidRPr="00D669E1">
        <w:rPr>
          <w:sz w:val="28"/>
          <w:szCs w:val="28"/>
        </w:rPr>
        <w:t xml:space="preserve"> «О внесении изменений в постановление администрации города Чебоксары от 16.12.2010 № 246»;</w:t>
      </w:r>
    </w:p>
    <w:p w:rsidR="0048041C" w:rsidRPr="00D669E1" w:rsidRDefault="0048041C" w:rsidP="00770DF7">
      <w:pPr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19.08.2011 № 280 «О внесении изменений в постановление администрации города Чебоксары от 16.12.2010 № 246»;</w:t>
      </w:r>
    </w:p>
    <w:p w:rsidR="006B60AA" w:rsidRPr="00D669E1" w:rsidRDefault="006B60AA" w:rsidP="006B60AA">
      <w:pPr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09.09.2011 № 45</w:t>
      </w:r>
      <w:r>
        <w:rPr>
          <w:sz w:val="28"/>
          <w:szCs w:val="28"/>
        </w:rPr>
        <w:t>6</w:t>
      </w:r>
      <w:r w:rsidRPr="00D669E1">
        <w:rPr>
          <w:sz w:val="28"/>
          <w:szCs w:val="28"/>
        </w:rPr>
        <w:t xml:space="preserve"> «О внесении изменений в постановление администрации города Чебоксары от 16.12.2010 № 246»;</w:t>
      </w:r>
    </w:p>
    <w:p w:rsidR="007636AC" w:rsidRPr="00D669E1" w:rsidRDefault="007636AC" w:rsidP="00770DF7">
      <w:pPr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09.09.2011 № 457 «О внесении изменений в постановление администрации города Чебоксары от 16.12.2010 № 246»;</w:t>
      </w:r>
    </w:p>
    <w:p w:rsidR="00C34778" w:rsidRDefault="00C34778" w:rsidP="00C34778">
      <w:pPr>
        <w:spacing w:line="360" w:lineRule="auto"/>
        <w:ind w:firstLine="567"/>
        <w:jc w:val="both"/>
        <w:rPr>
          <w:sz w:val="28"/>
          <w:szCs w:val="28"/>
        </w:rPr>
      </w:pPr>
      <w:r w:rsidRPr="00D669E1">
        <w:rPr>
          <w:bCs/>
          <w:sz w:val="28"/>
          <w:szCs w:val="28"/>
        </w:rPr>
        <w:t xml:space="preserve">постановление главы администрации города Чебоксары </w:t>
      </w:r>
      <w:r w:rsidRPr="00D669E1">
        <w:rPr>
          <w:sz w:val="28"/>
          <w:szCs w:val="28"/>
        </w:rPr>
        <w:t>от 30.01.2012 № 12 «О внесении изменений в постановление администрации города Чебоксары от 30.11.2011 № 587»;</w:t>
      </w:r>
    </w:p>
    <w:p w:rsidR="005E6FBC" w:rsidRDefault="00FC4268" w:rsidP="00B03F7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>
        <w:rPr>
          <w:color w:val="000000"/>
          <w:sz w:val="28"/>
          <w:szCs w:val="28"/>
        </w:rPr>
        <w:t xml:space="preserve">от </w:t>
      </w:r>
      <w:r w:rsidR="002D7631" w:rsidRPr="008474C2">
        <w:rPr>
          <w:color w:val="000000"/>
          <w:sz w:val="28"/>
          <w:szCs w:val="28"/>
        </w:rPr>
        <w:t>31</w:t>
      </w:r>
      <w:r w:rsidR="002D7631">
        <w:rPr>
          <w:color w:val="000000"/>
          <w:sz w:val="28"/>
          <w:szCs w:val="28"/>
        </w:rPr>
        <w:t>.07.</w:t>
      </w:r>
      <w:r w:rsidR="002D7631" w:rsidRPr="008474C2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</w:t>
      </w:r>
      <w:r w:rsidR="002D7631">
        <w:rPr>
          <w:color w:val="000000"/>
          <w:sz w:val="28"/>
          <w:szCs w:val="28"/>
        </w:rPr>
        <w:t>№</w:t>
      </w:r>
      <w:r w:rsidR="002D7631" w:rsidRPr="008474C2">
        <w:rPr>
          <w:color w:val="000000"/>
          <w:sz w:val="28"/>
          <w:szCs w:val="28"/>
        </w:rPr>
        <w:t> 2564 «Об утверждении Порядка осуществления главными распорядителями (распорядителями) средств бюджета</w:t>
      </w:r>
      <w:r w:rsidR="002D7631">
        <w:rPr>
          <w:color w:val="000000"/>
          <w:sz w:val="28"/>
          <w:szCs w:val="28"/>
        </w:rPr>
        <w:t xml:space="preserve"> </w:t>
      </w:r>
      <w:r w:rsidR="002D7631" w:rsidRPr="008474C2">
        <w:rPr>
          <w:color w:val="000000"/>
          <w:sz w:val="28"/>
          <w:szCs w:val="28"/>
        </w:rPr>
        <w:t xml:space="preserve">города Чебоксары, главными администраторами (администраторами) доходов </w:t>
      </w:r>
      <w:r w:rsidR="00677364">
        <w:rPr>
          <w:color w:val="000000"/>
          <w:sz w:val="28"/>
          <w:szCs w:val="28"/>
        </w:rPr>
        <w:t xml:space="preserve">средств </w:t>
      </w:r>
      <w:r w:rsidR="002D7631" w:rsidRPr="008474C2">
        <w:rPr>
          <w:color w:val="000000"/>
          <w:sz w:val="28"/>
          <w:szCs w:val="28"/>
        </w:rPr>
        <w:t>бюджета города Чебоксары, главными администраторами (администраторами) источников финансирования дефицита бюджета</w:t>
      </w:r>
      <w:r w:rsidR="002D7631">
        <w:rPr>
          <w:color w:val="000000"/>
          <w:sz w:val="28"/>
          <w:szCs w:val="28"/>
        </w:rPr>
        <w:t xml:space="preserve"> </w:t>
      </w:r>
      <w:r w:rsidR="002D7631" w:rsidRPr="008474C2">
        <w:rPr>
          <w:color w:val="000000"/>
          <w:sz w:val="28"/>
          <w:szCs w:val="28"/>
        </w:rPr>
        <w:t>города Чебоксары внутреннего финансового контроля и внутреннего финансового аудита»</w:t>
      </w:r>
      <w:r w:rsidR="002D7631">
        <w:rPr>
          <w:color w:val="000000"/>
          <w:sz w:val="28"/>
          <w:szCs w:val="28"/>
        </w:rPr>
        <w:t>;</w:t>
      </w:r>
    </w:p>
    <w:p w:rsidR="002D7631" w:rsidRPr="008474C2" w:rsidRDefault="00AB4C35" w:rsidP="002D763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2D7631" w:rsidRPr="008474C2">
        <w:rPr>
          <w:color w:val="000000"/>
          <w:sz w:val="28"/>
          <w:szCs w:val="28"/>
        </w:rPr>
        <w:t>от 27</w:t>
      </w:r>
      <w:r w:rsidR="002D7631">
        <w:rPr>
          <w:color w:val="000000"/>
          <w:sz w:val="28"/>
          <w:szCs w:val="28"/>
        </w:rPr>
        <w:t>.06.</w:t>
      </w:r>
      <w:r w:rsidR="002D7631" w:rsidRPr="008474C2">
        <w:rPr>
          <w:color w:val="000000"/>
          <w:sz w:val="28"/>
          <w:szCs w:val="28"/>
        </w:rPr>
        <w:t>2016</w:t>
      </w:r>
      <w:r w:rsidR="002D7631">
        <w:rPr>
          <w:color w:val="000000"/>
          <w:sz w:val="28"/>
          <w:szCs w:val="28"/>
        </w:rPr>
        <w:t xml:space="preserve"> №</w:t>
      </w:r>
      <w:r w:rsidR="002D7631" w:rsidRPr="008474C2">
        <w:rPr>
          <w:color w:val="000000"/>
          <w:sz w:val="28"/>
          <w:szCs w:val="28"/>
        </w:rPr>
        <w:t xml:space="preserve"> 1760 «О внесении изменений в постановление администрации города Чебоксары от 31.07.2014 </w:t>
      </w:r>
      <w:r w:rsidR="00770DF7">
        <w:rPr>
          <w:color w:val="000000"/>
          <w:sz w:val="28"/>
          <w:szCs w:val="28"/>
        </w:rPr>
        <w:t>№</w:t>
      </w:r>
      <w:r w:rsidR="002D7631" w:rsidRPr="008474C2">
        <w:rPr>
          <w:color w:val="000000"/>
          <w:sz w:val="28"/>
          <w:szCs w:val="28"/>
        </w:rPr>
        <w:t> 2564»;</w:t>
      </w:r>
    </w:p>
    <w:p w:rsidR="00770DF7" w:rsidRPr="008474C2" w:rsidRDefault="00AB4C35" w:rsidP="00770DF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770DF7" w:rsidRPr="008474C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770DF7" w:rsidRPr="008474C2">
        <w:rPr>
          <w:color w:val="000000"/>
          <w:sz w:val="28"/>
          <w:szCs w:val="28"/>
        </w:rPr>
        <w:t>12</w:t>
      </w:r>
      <w:r w:rsidR="00770DF7">
        <w:rPr>
          <w:color w:val="000000"/>
          <w:sz w:val="28"/>
          <w:szCs w:val="28"/>
        </w:rPr>
        <w:t>.08.</w:t>
      </w:r>
      <w:r w:rsidR="00770DF7" w:rsidRPr="008474C2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 xml:space="preserve"> </w:t>
      </w:r>
      <w:r w:rsidR="00770DF7">
        <w:rPr>
          <w:color w:val="000000"/>
          <w:sz w:val="28"/>
          <w:szCs w:val="28"/>
        </w:rPr>
        <w:t>№</w:t>
      </w:r>
      <w:r w:rsidR="00770DF7" w:rsidRPr="008474C2">
        <w:rPr>
          <w:color w:val="000000"/>
          <w:sz w:val="28"/>
          <w:szCs w:val="28"/>
        </w:rPr>
        <w:t xml:space="preserve"> 2210 «О внесении изменений в постановление </w:t>
      </w:r>
      <w:r w:rsidR="00770DF7">
        <w:rPr>
          <w:color w:val="000000"/>
          <w:sz w:val="28"/>
          <w:szCs w:val="28"/>
        </w:rPr>
        <w:t>а</w:t>
      </w:r>
      <w:r w:rsidR="00770DF7" w:rsidRPr="008474C2">
        <w:rPr>
          <w:color w:val="000000"/>
          <w:sz w:val="28"/>
          <w:szCs w:val="28"/>
        </w:rPr>
        <w:t xml:space="preserve">дминистрации города Чебоксары от 31.07.2014 </w:t>
      </w:r>
      <w:r w:rsidR="00770DF7">
        <w:rPr>
          <w:color w:val="000000"/>
          <w:sz w:val="28"/>
          <w:szCs w:val="28"/>
        </w:rPr>
        <w:t>№</w:t>
      </w:r>
      <w:r w:rsidR="00770DF7" w:rsidRPr="008474C2">
        <w:rPr>
          <w:color w:val="000000"/>
          <w:sz w:val="28"/>
          <w:szCs w:val="28"/>
        </w:rPr>
        <w:t> 2564»</w:t>
      </w:r>
      <w:r w:rsidR="00770DF7">
        <w:rPr>
          <w:color w:val="000000"/>
          <w:sz w:val="28"/>
          <w:szCs w:val="28"/>
        </w:rPr>
        <w:t>;</w:t>
      </w:r>
    </w:p>
    <w:p w:rsidR="005D2BED" w:rsidRPr="002D7631" w:rsidRDefault="00186C23" w:rsidP="005D2BE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5D2BED" w:rsidRPr="002D7631">
        <w:rPr>
          <w:color w:val="000000"/>
          <w:sz w:val="28"/>
          <w:szCs w:val="28"/>
        </w:rPr>
        <w:t xml:space="preserve">от 02.08.2018 </w:t>
      </w:r>
      <w:r>
        <w:rPr>
          <w:color w:val="000000"/>
          <w:sz w:val="28"/>
          <w:szCs w:val="28"/>
        </w:rPr>
        <w:br/>
      </w:r>
      <w:r w:rsidR="005D2BED" w:rsidRPr="002D7631">
        <w:rPr>
          <w:color w:val="000000"/>
          <w:sz w:val="28"/>
          <w:szCs w:val="28"/>
        </w:rPr>
        <w:t>№</w:t>
      </w:r>
      <w:r w:rsidR="005D2BED">
        <w:rPr>
          <w:color w:val="000000"/>
          <w:sz w:val="28"/>
          <w:szCs w:val="28"/>
        </w:rPr>
        <w:t xml:space="preserve"> 1419 </w:t>
      </w:r>
      <w:r w:rsidR="005D2BED" w:rsidRPr="002D7631">
        <w:rPr>
          <w:color w:val="000000"/>
          <w:sz w:val="28"/>
          <w:szCs w:val="28"/>
        </w:rPr>
        <w:t xml:space="preserve">«Об утверждении Порядка осуществления финансовым управлением администрации города Чебоксары контроля </w:t>
      </w:r>
      <w:r w:rsidR="005D2BED" w:rsidRPr="002D7631">
        <w:rPr>
          <w:color w:val="000000"/>
          <w:sz w:val="28"/>
          <w:szCs w:val="28"/>
        </w:rPr>
        <w:br/>
        <w:t xml:space="preserve">за соблюдением Федерального закона от 05.04.2013 № 44-ФЗ </w:t>
      </w:r>
      <w:r w:rsidR="005D2BED">
        <w:rPr>
          <w:color w:val="000000"/>
          <w:sz w:val="28"/>
          <w:szCs w:val="28"/>
        </w:rPr>
        <w:br/>
      </w:r>
      <w:r w:rsidR="005D2BED" w:rsidRPr="002D7631">
        <w:rPr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2D7631" w:rsidRDefault="00186C23" w:rsidP="002D763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2D7631" w:rsidRPr="008474C2">
        <w:rPr>
          <w:color w:val="000000"/>
          <w:sz w:val="28"/>
          <w:szCs w:val="28"/>
        </w:rPr>
        <w:t>от 26</w:t>
      </w:r>
      <w:r w:rsidR="002D7631">
        <w:rPr>
          <w:color w:val="000000"/>
          <w:sz w:val="28"/>
          <w:szCs w:val="28"/>
        </w:rPr>
        <w:t>.12.</w:t>
      </w:r>
      <w:r w:rsidR="002D7631" w:rsidRPr="008474C2">
        <w:rPr>
          <w:color w:val="000000"/>
          <w:sz w:val="28"/>
          <w:szCs w:val="28"/>
        </w:rPr>
        <w:t xml:space="preserve">2018 </w:t>
      </w:r>
      <w:r w:rsidR="002D7631">
        <w:rPr>
          <w:color w:val="000000"/>
          <w:sz w:val="28"/>
          <w:szCs w:val="28"/>
        </w:rPr>
        <w:t>№</w:t>
      </w:r>
      <w:r w:rsidR="002D7631" w:rsidRPr="008474C2">
        <w:rPr>
          <w:color w:val="000000"/>
          <w:sz w:val="28"/>
          <w:szCs w:val="28"/>
        </w:rPr>
        <w:t xml:space="preserve"> 2547 «О внесении изменений в постановление </w:t>
      </w:r>
      <w:r w:rsidR="002D7631">
        <w:rPr>
          <w:color w:val="000000"/>
          <w:sz w:val="28"/>
          <w:szCs w:val="28"/>
        </w:rPr>
        <w:t>а</w:t>
      </w:r>
      <w:r w:rsidR="002D7631" w:rsidRPr="008474C2">
        <w:rPr>
          <w:color w:val="000000"/>
          <w:sz w:val="28"/>
          <w:szCs w:val="28"/>
        </w:rPr>
        <w:t xml:space="preserve">дминистрации города Чебоксары от 31.07.2014 </w:t>
      </w:r>
      <w:r w:rsidR="00770DF7">
        <w:rPr>
          <w:color w:val="000000"/>
          <w:sz w:val="28"/>
          <w:szCs w:val="28"/>
        </w:rPr>
        <w:t>№</w:t>
      </w:r>
      <w:r w:rsidR="002D7631" w:rsidRPr="008474C2">
        <w:rPr>
          <w:color w:val="000000"/>
          <w:sz w:val="28"/>
          <w:szCs w:val="28"/>
        </w:rPr>
        <w:t> 2564»</w:t>
      </w:r>
      <w:r w:rsidR="002D7631">
        <w:rPr>
          <w:color w:val="000000"/>
          <w:sz w:val="28"/>
          <w:szCs w:val="28"/>
        </w:rPr>
        <w:t>;</w:t>
      </w:r>
    </w:p>
    <w:p w:rsidR="002D7631" w:rsidRPr="002D7631" w:rsidRDefault="00186C23" w:rsidP="002D763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Чебоксары </w:t>
      </w:r>
      <w:r w:rsidR="002D7631" w:rsidRPr="002D7631">
        <w:rPr>
          <w:color w:val="000000"/>
          <w:sz w:val="28"/>
          <w:szCs w:val="28"/>
        </w:rPr>
        <w:t xml:space="preserve">от 31.12.2019 </w:t>
      </w:r>
      <w:r>
        <w:rPr>
          <w:color w:val="000000"/>
          <w:sz w:val="28"/>
          <w:szCs w:val="28"/>
        </w:rPr>
        <w:br/>
      </w:r>
      <w:r w:rsidR="002D7631" w:rsidRPr="002D7631">
        <w:rPr>
          <w:color w:val="000000"/>
          <w:sz w:val="28"/>
          <w:szCs w:val="28"/>
        </w:rPr>
        <w:t xml:space="preserve">№ 3268 «О внесении изменений в постановление администрации города Чебоксары от 02.08.2018 </w:t>
      </w:r>
      <w:r w:rsidR="00770DF7">
        <w:rPr>
          <w:color w:val="000000"/>
          <w:sz w:val="28"/>
          <w:szCs w:val="28"/>
        </w:rPr>
        <w:t>№</w:t>
      </w:r>
      <w:r w:rsidR="002D7631" w:rsidRPr="002D7631">
        <w:rPr>
          <w:color w:val="000000"/>
          <w:sz w:val="28"/>
          <w:szCs w:val="28"/>
        </w:rPr>
        <w:t> 1419».</w:t>
      </w:r>
    </w:p>
    <w:p w:rsidR="00EB5934" w:rsidRDefault="00CE2D01" w:rsidP="00FB3D11">
      <w:pPr>
        <w:spacing w:line="360" w:lineRule="auto"/>
        <w:ind w:firstLine="567"/>
        <w:jc w:val="both"/>
        <w:rPr>
          <w:sz w:val="28"/>
          <w:szCs w:val="28"/>
        </w:rPr>
      </w:pPr>
      <w:r w:rsidRPr="0024785D">
        <w:rPr>
          <w:sz w:val="28"/>
          <w:szCs w:val="28"/>
        </w:rPr>
        <w:t>2</w:t>
      </w:r>
      <w:r w:rsidR="00D53DCF" w:rsidRPr="0024785D">
        <w:rPr>
          <w:sz w:val="28"/>
          <w:szCs w:val="28"/>
        </w:rPr>
        <w:t xml:space="preserve">. </w:t>
      </w:r>
      <w:r w:rsidR="00EB5934">
        <w:rPr>
          <w:sz w:val="28"/>
          <w:szCs w:val="28"/>
        </w:rPr>
        <w:t xml:space="preserve">Управлению </w:t>
      </w:r>
      <w:r w:rsidR="00B21548" w:rsidRPr="00BD661D">
        <w:rPr>
          <w:sz w:val="28"/>
          <w:szCs w:val="28"/>
        </w:rPr>
        <w:t>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</w:t>
      </w:r>
      <w:r w:rsidR="00EB5934">
        <w:rPr>
          <w:sz w:val="28"/>
          <w:szCs w:val="28"/>
        </w:rPr>
        <w:t>.</w:t>
      </w:r>
    </w:p>
    <w:p w:rsidR="00EB5934" w:rsidRDefault="008230E3" w:rsidP="00FB3D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5934" w:rsidRPr="0024785D">
        <w:rPr>
          <w:sz w:val="28"/>
          <w:szCs w:val="28"/>
        </w:rPr>
        <w:t>Настоящее постановление</w:t>
      </w:r>
      <w:r w:rsidR="00EB5934">
        <w:rPr>
          <w:sz w:val="28"/>
          <w:szCs w:val="28"/>
        </w:rPr>
        <w:t xml:space="preserve"> вступает в силу со дня</w:t>
      </w:r>
      <w:r w:rsidR="004967B8">
        <w:rPr>
          <w:sz w:val="28"/>
          <w:szCs w:val="28"/>
        </w:rPr>
        <w:t xml:space="preserve"> его</w:t>
      </w:r>
      <w:r w:rsidR="00EB5934">
        <w:rPr>
          <w:sz w:val="28"/>
          <w:szCs w:val="28"/>
        </w:rPr>
        <w:t xml:space="preserve"> официального опубликования.</w:t>
      </w:r>
    </w:p>
    <w:p w:rsidR="00706855" w:rsidRDefault="008230E3" w:rsidP="00FB3D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2575" w:rsidRPr="00B96932">
        <w:rPr>
          <w:sz w:val="28"/>
          <w:szCs w:val="28"/>
        </w:rPr>
        <w:t xml:space="preserve">. </w:t>
      </w:r>
      <w:r w:rsidR="00706855" w:rsidRPr="00BD661D">
        <w:rPr>
          <w:sz w:val="28"/>
          <w:szCs w:val="28"/>
        </w:rPr>
        <w:t>Контроль за исполнением постановления возложить</w:t>
      </w:r>
      <w:r w:rsidR="00D669E1">
        <w:rPr>
          <w:sz w:val="28"/>
          <w:szCs w:val="28"/>
        </w:rPr>
        <w:t xml:space="preserve"> </w:t>
      </w:r>
      <w:r w:rsidR="00706855" w:rsidRPr="00BD661D">
        <w:rPr>
          <w:sz w:val="28"/>
          <w:szCs w:val="28"/>
        </w:rPr>
        <w:t>на заместителя главы администрации города Чебоксары</w:t>
      </w:r>
      <w:r w:rsidR="00D669E1">
        <w:rPr>
          <w:sz w:val="28"/>
          <w:szCs w:val="28"/>
        </w:rPr>
        <w:t xml:space="preserve"> </w:t>
      </w:r>
      <w:r w:rsidR="00706855" w:rsidRPr="00BD661D">
        <w:rPr>
          <w:sz w:val="28"/>
          <w:szCs w:val="28"/>
        </w:rPr>
        <w:t>по экономическому развитию и финансам В.Г. Яковлева.</w:t>
      </w:r>
    </w:p>
    <w:p w:rsidR="000F2575" w:rsidRPr="00B96932" w:rsidRDefault="000F2575" w:rsidP="00B21548">
      <w:pPr>
        <w:ind w:firstLine="709"/>
        <w:jc w:val="both"/>
        <w:rPr>
          <w:sz w:val="28"/>
          <w:szCs w:val="28"/>
        </w:rPr>
      </w:pPr>
    </w:p>
    <w:p w:rsidR="000F2575" w:rsidRPr="00B96932" w:rsidRDefault="000F2575" w:rsidP="00B21548">
      <w:pPr>
        <w:rPr>
          <w:sz w:val="28"/>
          <w:szCs w:val="28"/>
        </w:rPr>
      </w:pPr>
    </w:p>
    <w:p w:rsidR="000F2575" w:rsidRDefault="000F2575" w:rsidP="00C320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 w:rsidRPr="00B96932">
        <w:rPr>
          <w:sz w:val="28"/>
          <w:szCs w:val="28"/>
        </w:rPr>
        <w:tab/>
      </w:r>
      <w:r w:rsidRPr="00B96932">
        <w:rPr>
          <w:sz w:val="28"/>
          <w:szCs w:val="28"/>
        </w:rPr>
        <w:tab/>
      </w:r>
      <w:r w:rsidR="00761D50">
        <w:rPr>
          <w:sz w:val="28"/>
          <w:szCs w:val="28"/>
        </w:rPr>
        <w:t xml:space="preserve">      </w:t>
      </w:r>
      <w:r w:rsidRPr="00B96932">
        <w:rPr>
          <w:sz w:val="28"/>
          <w:szCs w:val="28"/>
        </w:rPr>
        <w:tab/>
      </w:r>
      <w:r w:rsidR="00B21548">
        <w:rPr>
          <w:sz w:val="28"/>
          <w:szCs w:val="28"/>
        </w:rPr>
        <w:t xml:space="preserve">   </w:t>
      </w:r>
      <w:r w:rsidR="00E65ECE">
        <w:rPr>
          <w:sz w:val="28"/>
          <w:szCs w:val="28"/>
        </w:rPr>
        <w:t xml:space="preserve">    </w:t>
      </w:r>
      <w:r w:rsidR="00CD0BF4">
        <w:rPr>
          <w:sz w:val="28"/>
          <w:szCs w:val="28"/>
        </w:rPr>
        <w:t xml:space="preserve">  </w:t>
      </w:r>
      <w:r w:rsidRPr="00B96932">
        <w:rPr>
          <w:sz w:val="28"/>
          <w:szCs w:val="28"/>
        </w:rPr>
        <w:tab/>
      </w:r>
      <w:r w:rsidR="00761D50">
        <w:rPr>
          <w:sz w:val="28"/>
          <w:szCs w:val="28"/>
        </w:rPr>
        <w:t xml:space="preserve">  </w:t>
      </w:r>
      <w:r>
        <w:rPr>
          <w:sz w:val="28"/>
          <w:szCs w:val="28"/>
        </w:rPr>
        <w:t>А.О. Ладыков</w:t>
      </w:r>
      <w:bookmarkEnd w:id="0"/>
    </w:p>
    <w:sectPr w:rsidR="000F2575" w:rsidSect="00B21548">
      <w:pgSz w:w="11906" w:h="16838"/>
      <w:pgMar w:top="964" w:right="851" w:bottom="96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12C"/>
    <w:multiLevelType w:val="singleLevel"/>
    <w:tmpl w:val="A9883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C251D65"/>
    <w:multiLevelType w:val="hybridMultilevel"/>
    <w:tmpl w:val="C5C0D260"/>
    <w:lvl w:ilvl="0" w:tplc="A5649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C05D1"/>
    <w:multiLevelType w:val="singleLevel"/>
    <w:tmpl w:val="A9883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2D5315FB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DF0F5D"/>
    <w:multiLevelType w:val="singleLevel"/>
    <w:tmpl w:val="3280BC0E"/>
    <w:lvl w:ilvl="0">
      <w:start w:val="13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5" w15:restartNumberingAfterBreak="0">
    <w:nsid w:val="3B27035B"/>
    <w:multiLevelType w:val="multilevel"/>
    <w:tmpl w:val="C6A8D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65564BF"/>
    <w:multiLevelType w:val="singleLevel"/>
    <w:tmpl w:val="9CD07F68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7" w15:restartNumberingAfterBreak="0">
    <w:nsid w:val="53191BF4"/>
    <w:multiLevelType w:val="multilevel"/>
    <w:tmpl w:val="20328B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64258DD"/>
    <w:multiLevelType w:val="singleLevel"/>
    <w:tmpl w:val="A9883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5C475902"/>
    <w:multiLevelType w:val="multilevel"/>
    <w:tmpl w:val="21C4D5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5DB49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597DD3"/>
    <w:multiLevelType w:val="singleLevel"/>
    <w:tmpl w:val="940CFDE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67877BD9"/>
    <w:multiLevelType w:val="hybridMultilevel"/>
    <w:tmpl w:val="64C2D012"/>
    <w:lvl w:ilvl="0" w:tplc="91725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864850"/>
    <w:multiLevelType w:val="singleLevel"/>
    <w:tmpl w:val="A9883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762A784A"/>
    <w:multiLevelType w:val="hybridMultilevel"/>
    <w:tmpl w:val="56A69B8A"/>
    <w:lvl w:ilvl="0" w:tplc="FA009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D108D9"/>
    <w:multiLevelType w:val="hybridMultilevel"/>
    <w:tmpl w:val="E71EF0A6"/>
    <w:lvl w:ilvl="0" w:tplc="DBF0370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5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7F"/>
    <w:rsid w:val="000271AC"/>
    <w:rsid w:val="00033538"/>
    <w:rsid w:val="00041388"/>
    <w:rsid w:val="00060CE7"/>
    <w:rsid w:val="00084B86"/>
    <w:rsid w:val="00087E80"/>
    <w:rsid w:val="000A0B03"/>
    <w:rsid w:val="000C358D"/>
    <w:rsid w:val="000C4965"/>
    <w:rsid w:val="000D536D"/>
    <w:rsid w:val="000F2575"/>
    <w:rsid w:val="000F3EF9"/>
    <w:rsid w:val="001107D8"/>
    <w:rsid w:val="00123815"/>
    <w:rsid w:val="001344FA"/>
    <w:rsid w:val="001359E3"/>
    <w:rsid w:val="00145794"/>
    <w:rsid w:val="00147DE5"/>
    <w:rsid w:val="00157B9F"/>
    <w:rsid w:val="00163D76"/>
    <w:rsid w:val="001700DC"/>
    <w:rsid w:val="00170C08"/>
    <w:rsid w:val="00173789"/>
    <w:rsid w:val="00182763"/>
    <w:rsid w:val="001860A0"/>
    <w:rsid w:val="00186C23"/>
    <w:rsid w:val="001A5AE5"/>
    <w:rsid w:val="001A7861"/>
    <w:rsid w:val="001B3A3E"/>
    <w:rsid w:val="001F287E"/>
    <w:rsid w:val="001F2ACB"/>
    <w:rsid w:val="00207A4C"/>
    <w:rsid w:val="00211536"/>
    <w:rsid w:val="00227EC8"/>
    <w:rsid w:val="00233BB9"/>
    <w:rsid w:val="0023554B"/>
    <w:rsid w:val="002448BB"/>
    <w:rsid w:val="0024785D"/>
    <w:rsid w:val="00247C30"/>
    <w:rsid w:val="00252AA1"/>
    <w:rsid w:val="002805B1"/>
    <w:rsid w:val="00297EEC"/>
    <w:rsid w:val="002C06C4"/>
    <w:rsid w:val="002C6242"/>
    <w:rsid w:val="002C755B"/>
    <w:rsid w:val="002D7631"/>
    <w:rsid w:val="002E2380"/>
    <w:rsid w:val="002F06BC"/>
    <w:rsid w:val="002F76CD"/>
    <w:rsid w:val="0031088B"/>
    <w:rsid w:val="00320EDB"/>
    <w:rsid w:val="00351285"/>
    <w:rsid w:val="00365FB8"/>
    <w:rsid w:val="00380B29"/>
    <w:rsid w:val="00385E14"/>
    <w:rsid w:val="00393777"/>
    <w:rsid w:val="003A0317"/>
    <w:rsid w:val="003B1D47"/>
    <w:rsid w:val="003B3277"/>
    <w:rsid w:val="003B58F3"/>
    <w:rsid w:val="003B6A7F"/>
    <w:rsid w:val="003C0A26"/>
    <w:rsid w:val="003E0DA1"/>
    <w:rsid w:val="003F4F61"/>
    <w:rsid w:val="00426D31"/>
    <w:rsid w:val="00446D75"/>
    <w:rsid w:val="00466D01"/>
    <w:rsid w:val="0048041C"/>
    <w:rsid w:val="004870F2"/>
    <w:rsid w:val="004902B2"/>
    <w:rsid w:val="0049052D"/>
    <w:rsid w:val="004967B8"/>
    <w:rsid w:val="004A0787"/>
    <w:rsid w:val="004C2880"/>
    <w:rsid w:val="004C4EE8"/>
    <w:rsid w:val="004D3F0F"/>
    <w:rsid w:val="004F2678"/>
    <w:rsid w:val="0052072D"/>
    <w:rsid w:val="00520E22"/>
    <w:rsid w:val="0052660B"/>
    <w:rsid w:val="00553559"/>
    <w:rsid w:val="00570203"/>
    <w:rsid w:val="005727F1"/>
    <w:rsid w:val="005937FA"/>
    <w:rsid w:val="00594BE0"/>
    <w:rsid w:val="005A2C11"/>
    <w:rsid w:val="005B6DA2"/>
    <w:rsid w:val="005C1E4B"/>
    <w:rsid w:val="005D1CE7"/>
    <w:rsid w:val="005D2BED"/>
    <w:rsid w:val="005E6C2F"/>
    <w:rsid w:val="005E6FBC"/>
    <w:rsid w:val="005E73F5"/>
    <w:rsid w:val="005F686E"/>
    <w:rsid w:val="00614644"/>
    <w:rsid w:val="00615945"/>
    <w:rsid w:val="00617D0C"/>
    <w:rsid w:val="006352FE"/>
    <w:rsid w:val="0066525E"/>
    <w:rsid w:val="00670E2A"/>
    <w:rsid w:val="00677364"/>
    <w:rsid w:val="00683E17"/>
    <w:rsid w:val="006A1BD0"/>
    <w:rsid w:val="006A304F"/>
    <w:rsid w:val="006B60AA"/>
    <w:rsid w:val="006E12C8"/>
    <w:rsid w:val="00706855"/>
    <w:rsid w:val="00706E3B"/>
    <w:rsid w:val="00726644"/>
    <w:rsid w:val="00735240"/>
    <w:rsid w:val="007469FC"/>
    <w:rsid w:val="00761D50"/>
    <w:rsid w:val="007636AC"/>
    <w:rsid w:val="00770DF7"/>
    <w:rsid w:val="007A4F35"/>
    <w:rsid w:val="007D06E4"/>
    <w:rsid w:val="007D1C19"/>
    <w:rsid w:val="007D6467"/>
    <w:rsid w:val="007D6EBB"/>
    <w:rsid w:val="007E1E00"/>
    <w:rsid w:val="007E324A"/>
    <w:rsid w:val="007F0E21"/>
    <w:rsid w:val="007F15E0"/>
    <w:rsid w:val="007F27EB"/>
    <w:rsid w:val="007F68BD"/>
    <w:rsid w:val="00813945"/>
    <w:rsid w:val="00813F94"/>
    <w:rsid w:val="0081548E"/>
    <w:rsid w:val="008204B0"/>
    <w:rsid w:val="008230E3"/>
    <w:rsid w:val="00841393"/>
    <w:rsid w:val="008748D3"/>
    <w:rsid w:val="008937A1"/>
    <w:rsid w:val="00893A8B"/>
    <w:rsid w:val="00893DDF"/>
    <w:rsid w:val="00893F18"/>
    <w:rsid w:val="008940B5"/>
    <w:rsid w:val="008A1D37"/>
    <w:rsid w:val="008A6985"/>
    <w:rsid w:val="008C0E6B"/>
    <w:rsid w:val="008F3C2F"/>
    <w:rsid w:val="008F71FC"/>
    <w:rsid w:val="008F7964"/>
    <w:rsid w:val="009049C1"/>
    <w:rsid w:val="0090753B"/>
    <w:rsid w:val="009128A9"/>
    <w:rsid w:val="009278DE"/>
    <w:rsid w:val="00927E92"/>
    <w:rsid w:val="00933A93"/>
    <w:rsid w:val="00947925"/>
    <w:rsid w:val="00951431"/>
    <w:rsid w:val="00955E8F"/>
    <w:rsid w:val="0096516D"/>
    <w:rsid w:val="00967837"/>
    <w:rsid w:val="009756F1"/>
    <w:rsid w:val="009843C5"/>
    <w:rsid w:val="00984EE5"/>
    <w:rsid w:val="00991DD3"/>
    <w:rsid w:val="009A73A4"/>
    <w:rsid w:val="009C04BE"/>
    <w:rsid w:val="009C1D8D"/>
    <w:rsid w:val="009D26D7"/>
    <w:rsid w:val="009D507F"/>
    <w:rsid w:val="00A05221"/>
    <w:rsid w:val="00A164D6"/>
    <w:rsid w:val="00A23DD0"/>
    <w:rsid w:val="00A25F21"/>
    <w:rsid w:val="00A26559"/>
    <w:rsid w:val="00A33FB3"/>
    <w:rsid w:val="00A3558B"/>
    <w:rsid w:val="00A37CB2"/>
    <w:rsid w:val="00A4197C"/>
    <w:rsid w:val="00A523FA"/>
    <w:rsid w:val="00A9203F"/>
    <w:rsid w:val="00A94BCC"/>
    <w:rsid w:val="00AA55FF"/>
    <w:rsid w:val="00AB4C35"/>
    <w:rsid w:val="00AC6F7F"/>
    <w:rsid w:val="00AE2AD4"/>
    <w:rsid w:val="00AF5E86"/>
    <w:rsid w:val="00B03F7E"/>
    <w:rsid w:val="00B10CD8"/>
    <w:rsid w:val="00B21548"/>
    <w:rsid w:val="00B52FD0"/>
    <w:rsid w:val="00B55E44"/>
    <w:rsid w:val="00B5780D"/>
    <w:rsid w:val="00B651F0"/>
    <w:rsid w:val="00B84942"/>
    <w:rsid w:val="00B84B77"/>
    <w:rsid w:val="00B855F9"/>
    <w:rsid w:val="00B90CAD"/>
    <w:rsid w:val="00BA6FD8"/>
    <w:rsid w:val="00BA7D86"/>
    <w:rsid w:val="00BB08AA"/>
    <w:rsid w:val="00BB43C4"/>
    <w:rsid w:val="00BB54A4"/>
    <w:rsid w:val="00BB7846"/>
    <w:rsid w:val="00BD7177"/>
    <w:rsid w:val="00BE0173"/>
    <w:rsid w:val="00BE1078"/>
    <w:rsid w:val="00BE3B4D"/>
    <w:rsid w:val="00C03CE8"/>
    <w:rsid w:val="00C10338"/>
    <w:rsid w:val="00C10510"/>
    <w:rsid w:val="00C1240F"/>
    <w:rsid w:val="00C15F5B"/>
    <w:rsid w:val="00C21A76"/>
    <w:rsid w:val="00C32062"/>
    <w:rsid w:val="00C332FB"/>
    <w:rsid w:val="00C34778"/>
    <w:rsid w:val="00C45FF1"/>
    <w:rsid w:val="00C571DC"/>
    <w:rsid w:val="00C818A8"/>
    <w:rsid w:val="00CA37CF"/>
    <w:rsid w:val="00CA692E"/>
    <w:rsid w:val="00CB1BB2"/>
    <w:rsid w:val="00CB2B31"/>
    <w:rsid w:val="00CC38C8"/>
    <w:rsid w:val="00CD0BF4"/>
    <w:rsid w:val="00CD481E"/>
    <w:rsid w:val="00CD6F63"/>
    <w:rsid w:val="00CE2D01"/>
    <w:rsid w:val="00CE75F2"/>
    <w:rsid w:val="00CF108E"/>
    <w:rsid w:val="00CF497F"/>
    <w:rsid w:val="00CF6356"/>
    <w:rsid w:val="00D05608"/>
    <w:rsid w:val="00D209C9"/>
    <w:rsid w:val="00D460CA"/>
    <w:rsid w:val="00D473F7"/>
    <w:rsid w:val="00D53DCF"/>
    <w:rsid w:val="00D544B8"/>
    <w:rsid w:val="00D669E1"/>
    <w:rsid w:val="00D749BB"/>
    <w:rsid w:val="00D840C4"/>
    <w:rsid w:val="00D87020"/>
    <w:rsid w:val="00D9430C"/>
    <w:rsid w:val="00DA04E2"/>
    <w:rsid w:val="00DA31D6"/>
    <w:rsid w:val="00DB7D38"/>
    <w:rsid w:val="00DC05B0"/>
    <w:rsid w:val="00DD5D85"/>
    <w:rsid w:val="00DE055E"/>
    <w:rsid w:val="00DE136E"/>
    <w:rsid w:val="00DE6DD8"/>
    <w:rsid w:val="00DF467D"/>
    <w:rsid w:val="00E0120C"/>
    <w:rsid w:val="00E06647"/>
    <w:rsid w:val="00E0734B"/>
    <w:rsid w:val="00E223AA"/>
    <w:rsid w:val="00E2318C"/>
    <w:rsid w:val="00E332F0"/>
    <w:rsid w:val="00E35ACB"/>
    <w:rsid w:val="00E40B66"/>
    <w:rsid w:val="00E502F0"/>
    <w:rsid w:val="00E516A8"/>
    <w:rsid w:val="00E64FCE"/>
    <w:rsid w:val="00E653E0"/>
    <w:rsid w:val="00E65ECE"/>
    <w:rsid w:val="00E70D99"/>
    <w:rsid w:val="00E81A90"/>
    <w:rsid w:val="00E87111"/>
    <w:rsid w:val="00E96578"/>
    <w:rsid w:val="00EA0E9E"/>
    <w:rsid w:val="00EB113F"/>
    <w:rsid w:val="00EB5934"/>
    <w:rsid w:val="00EB7F80"/>
    <w:rsid w:val="00ED0A08"/>
    <w:rsid w:val="00ED1B20"/>
    <w:rsid w:val="00ED2B60"/>
    <w:rsid w:val="00ED2DFD"/>
    <w:rsid w:val="00F34E38"/>
    <w:rsid w:val="00F42622"/>
    <w:rsid w:val="00F435ED"/>
    <w:rsid w:val="00F4650E"/>
    <w:rsid w:val="00F46DF5"/>
    <w:rsid w:val="00F60A88"/>
    <w:rsid w:val="00F76D93"/>
    <w:rsid w:val="00F84C30"/>
    <w:rsid w:val="00FB3D11"/>
    <w:rsid w:val="00FC4268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73577-D784-43D6-9692-6A1C3CB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firstLine="4253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2"/>
    </w:rPr>
  </w:style>
  <w:style w:type="paragraph" w:styleId="9">
    <w:name w:val="heading 9"/>
    <w:basedOn w:val="a"/>
    <w:next w:val="a"/>
    <w:qFormat/>
    <w:pPr>
      <w:keepNext/>
      <w:ind w:firstLine="567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1">
    <w:name w:val="Body Text Indent 2"/>
    <w:basedOn w:val="a"/>
    <w:pPr>
      <w:ind w:firstLine="4253"/>
      <w:jc w:val="right"/>
    </w:pPr>
    <w:rPr>
      <w:sz w:val="28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31">
    <w:name w:val="Body Text Indent 3"/>
    <w:basedOn w:val="a"/>
    <w:pPr>
      <w:ind w:firstLine="567"/>
      <w:jc w:val="both"/>
    </w:pPr>
    <w:rPr>
      <w:sz w:val="28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D2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Pr>
      <w:b/>
      <w:bCs/>
      <w:color w:val="000080"/>
    </w:rPr>
  </w:style>
  <w:style w:type="paragraph" w:styleId="aa">
    <w:name w:val="header"/>
    <w:basedOn w:val="a"/>
    <w:link w:val="ab"/>
    <w:uiPriority w:val="99"/>
    <w:rsid w:val="00BD7177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9C1D8D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5727F1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link w:val="1"/>
    <w:rsid w:val="008A6985"/>
    <w:rPr>
      <w:sz w:val="24"/>
    </w:rPr>
  </w:style>
  <w:style w:type="character" w:customStyle="1" w:styleId="ab">
    <w:name w:val="Верхний колонтитул Знак"/>
    <w:link w:val="aa"/>
    <w:uiPriority w:val="99"/>
    <w:rsid w:val="00F34E38"/>
  </w:style>
  <w:style w:type="character" w:styleId="ae">
    <w:name w:val="Emphasis"/>
    <w:uiPriority w:val="20"/>
    <w:qFormat/>
    <w:rsid w:val="002D7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65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1921</Words>
  <Characters>10956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/>
  <LinksUpToDate>false</LinksUpToDate>
  <CharactersWithSpaces>12852</CharactersWithSpaces>
  <SharedDoc>false</SharedDoc>
  <HLinks>
    <vt:vector size="12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garantf1://17527387.0/</vt:lpwstr>
      </vt:variant>
      <vt:variant>
        <vt:lpwstr/>
      </vt:variant>
      <vt:variant>
        <vt:i4>5177352</vt:i4>
      </vt:variant>
      <vt:variant>
        <vt:i4>0</vt:i4>
      </vt:variant>
      <vt:variant>
        <vt:i4>0</vt:i4>
      </vt:variant>
      <vt:variant>
        <vt:i4>5</vt:i4>
      </vt:variant>
      <vt:variant>
        <vt:lpwstr>garantf1://17527387.1000/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okp</dc:creator>
  <cp:lastModifiedBy>Mashburo2</cp:lastModifiedBy>
  <cp:revision>2</cp:revision>
  <cp:lastPrinted>2020-05-19T13:18:00Z</cp:lastPrinted>
  <dcterms:created xsi:type="dcterms:W3CDTF">2020-05-26T06:46:00Z</dcterms:created>
  <dcterms:modified xsi:type="dcterms:W3CDTF">2020-05-26T06:46:00Z</dcterms:modified>
</cp:coreProperties>
</file>