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F51FD0">
        <w:trPr>
          <w:cantSplit/>
          <w:trHeight w:val="80"/>
        </w:trPr>
        <w:tc>
          <w:tcPr>
            <w:tcW w:w="4195" w:type="dxa"/>
            <w:vAlign w:val="bottom"/>
          </w:tcPr>
          <w:p w:rsidR="000C5DA7" w:rsidRDefault="009A2F23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7EAA4E" wp14:editId="02585000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-292100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F51FD0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vAlign w:val="bottom"/>
          </w:tcPr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F51FD0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</w:tc>
      </w:tr>
      <w:tr w:rsidR="000C5DA7" w:rsidRPr="000C5DA7" w:rsidTr="00F51FD0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F1" w:rsidRDefault="003C1E02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23</w:t>
            </w:r>
            <w:r w:rsidR="006E06EF" w:rsidRPr="00E13D77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09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9D0DA5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C4338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C05CC6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478</w:t>
            </w:r>
          </w:p>
          <w:p w:rsidR="000C5DA7" w:rsidRPr="000C5DA7" w:rsidRDefault="000C5DA7" w:rsidP="00CE4BF1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3C1E02" w:rsidP="003C1E02">
            <w:pPr>
              <w:pStyle w:val="af3"/>
              <w:tabs>
                <w:tab w:val="left" w:pos="1234"/>
                <w:tab w:val="center" w:pos="1993"/>
                <w:tab w:val="left" w:pos="21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ab/>
              <w:t>23</w:t>
            </w:r>
            <w:r w:rsidR="006E06EF" w:rsidRPr="00E13D77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>09</w:t>
            </w:r>
            <w:r w:rsidR="009D0DA5">
              <w:rPr>
                <w:rFonts w:ascii="Times New Roman" w:hAnsi="Times New Roman" w:cs="Times New Roman"/>
                <w:noProof/>
              </w:rPr>
              <w:t>.202</w:t>
            </w:r>
            <w:r w:rsidR="00C4338B">
              <w:rPr>
                <w:rFonts w:ascii="Times New Roman" w:hAnsi="Times New Roman" w:cs="Times New Roman"/>
                <w:noProof/>
              </w:rPr>
              <w:t>1</w:t>
            </w:r>
            <w:r w:rsidR="000C5DA7" w:rsidRPr="000C5DA7">
              <w:rPr>
                <w:rFonts w:ascii="Times New Roman" w:hAnsi="Times New Roman" w:cs="Times New Roman"/>
                <w:noProof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</w:rPr>
              <w:t>478</w:t>
            </w:r>
            <w:r w:rsidR="000C5DA7" w:rsidRPr="000C5DA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F51FD0">
      <w:pPr>
        <w:spacing w:after="0" w:line="240" w:lineRule="auto"/>
        <w:ind w:right="509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О</w:t>
      </w:r>
      <w:r w:rsidR="00E13D77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51FD0">
        <w:rPr>
          <w:rFonts w:ascii="Times New Roman" w:hAnsi="Times New Roman" w:cs="Times New Roman"/>
          <w:sz w:val="24"/>
          <w:szCs w:val="24"/>
        </w:rPr>
        <w:t>я</w:t>
      </w:r>
      <w:r w:rsidR="00E13D77">
        <w:rPr>
          <w:rFonts w:ascii="Times New Roman" w:hAnsi="Times New Roman" w:cs="Times New Roman"/>
          <w:sz w:val="24"/>
          <w:szCs w:val="24"/>
        </w:rPr>
        <w:t xml:space="preserve">  в постановлени</w:t>
      </w:r>
      <w:r w:rsidR="00F51FD0">
        <w:rPr>
          <w:rFonts w:ascii="Times New Roman" w:hAnsi="Times New Roman" w:cs="Times New Roman"/>
          <w:sz w:val="24"/>
          <w:szCs w:val="24"/>
        </w:rPr>
        <w:t>е</w:t>
      </w:r>
      <w:r w:rsidR="00E13D77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от 24.12.2019 № 835 «Об</w:t>
      </w:r>
      <w:r w:rsidRPr="000C5DA7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Шумерлинского района «Формирование современной городской среды» </w:t>
      </w:r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p w:rsidR="009D0DA5" w:rsidRDefault="009D0DA5" w:rsidP="009D0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51FD0" w:rsidRP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</w:t>
      </w:r>
      <w:r w:rsidRPr="005B1AEC">
        <w:rPr>
          <w:rFonts w:ascii="Times New Roman" w:eastAsia="Calibri" w:hAnsi="Times New Roman" w:cs="Times New Roman"/>
          <w:sz w:val="24"/>
          <w:szCs w:val="24"/>
        </w:rPr>
        <w:t>2</w:t>
      </w:r>
      <w:r w:rsidR="00842001" w:rsidRPr="005B1AEC">
        <w:rPr>
          <w:rFonts w:ascii="Times New Roman" w:eastAsia="Calibri" w:hAnsi="Times New Roman" w:cs="Times New Roman"/>
          <w:sz w:val="24"/>
          <w:szCs w:val="24"/>
        </w:rPr>
        <w:t>7</w:t>
      </w:r>
      <w:r w:rsidRPr="005B1AEC">
        <w:rPr>
          <w:rFonts w:ascii="Times New Roman" w:eastAsia="Calibri" w:hAnsi="Times New Roman" w:cs="Times New Roman"/>
          <w:sz w:val="24"/>
          <w:szCs w:val="24"/>
        </w:rPr>
        <w:t>.0</w:t>
      </w:r>
      <w:r w:rsidR="00842001" w:rsidRPr="005B1AEC">
        <w:rPr>
          <w:rFonts w:ascii="Times New Roman" w:eastAsia="Calibri" w:hAnsi="Times New Roman" w:cs="Times New Roman"/>
          <w:sz w:val="24"/>
          <w:szCs w:val="24"/>
        </w:rPr>
        <w:t>8</w:t>
      </w:r>
      <w:r w:rsidRPr="005B1AEC">
        <w:rPr>
          <w:rFonts w:ascii="Times New Roman" w:eastAsia="Calibri" w:hAnsi="Times New Roman" w:cs="Times New Roman"/>
          <w:sz w:val="24"/>
          <w:szCs w:val="24"/>
        </w:rPr>
        <w:t>.2021 года № 1</w:t>
      </w:r>
      <w:r w:rsidR="00FA328E" w:rsidRPr="005B1AEC">
        <w:rPr>
          <w:rFonts w:ascii="Times New Roman" w:eastAsia="Calibri" w:hAnsi="Times New Roman" w:cs="Times New Roman"/>
          <w:sz w:val="24"/>
          <w:szCs w:val="24"/>
        </w:rPr>
        <w:t>8</w:t>
      </w:r>
      <w:r w:rsidRPr="005B1AEC">
        <w:rPr>
          <w:rFonts w:ascii="Times New Roman" w:eastAsia="Calibri" w:hAnsi="Times New Roman" w:cs="Times New Roman"/>
          <w:sz w:val="24"/>
          <w:szCs w:val="24"/>
        </w:rPr>
        <w:t>/1</w:t>
      </w:r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Собрания депутатов Шумерлинского района «О бюджете Шумерлинского  района Чувашской Республики на 2021 год и на плановый период 2022 и 2023</w:t>
      </w:r>
      <w:proofErr w:type="gramEnd"/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 годов»»</w:t>
      </w:r>
    </w:p>
    <w:p w:rsidR="00F51FD0" w:rsidRP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администрация Шумерлинского района  Чувашской Республики </w:t>
      </w:r>
      <w:proofErr w:type="gramStart"/>
      <w:r w:rsidRPr="00F51F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51FD0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F51FD0" w:rsidRDefault="00F51FD0" w:rsidP="00F51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1. Внести в постановление администрации Шумерлинского района от </w:t>
      </w:r>
      <w:r w:rsidRPr="009D0DA5">
        <w:rPr>
          <w:rFonts w:ascii="Times New Roman" w:hAnsi="Times New Roman"/>
          <w:sz w:val="24"/>
          <w:szCs w:val="24"/>
        </w:rPr>
        <w:t xml:space="preserve">24.12.2019 </w:t>
      </w:r>
      <w:r w:rsidR="00F51FD0">
        <w:rPr>
          <w:rFonts w:ascii="Times New Roman" w:hAnsi="Times New Roman"/>
          <w:sz w:val="24"/>
          <w:szCs w:val="24"/>
        </w:rPr>
        <w:t xml:space="preserve">               </w:t>
      </w:r>
      <w:r w:rsidRPr="009D0DA5">
        <w:rPr>
          <w:rFonts w:ascii="Times New Roman" w:hAnsi="Times New Roman"/>
          <w:sz w:val="24"/>
          <w:szCs w:val="24"/>
        </w:rPr>
        <w:t>№ 835 «Об утверждении муниципальной программы Шумерлинского района «Формирование современной городской среды»</w:t>
      </w:r>
      <w:r w:rsidRPr="00CD53F7">
        <w:rPr>
          <w:rFonts w:ascii="Times New Roman" w:hAnsi="Times New Roman"/>
          <w:sz w:val="24"/>
          <w:szCs w:val="24"/>
        </w:rPr>
        <w:t xml:space="preserve">» следующее изменение: 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9D0DA5" w:rsidRPr="00CD53F7" w:rsidRDefault="009D0DA5" w:rsidP="00F51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FD4FEE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5DA7" w:rsidRPr="000C5DA7" w:rsidRDefault="000C5DA7" w:rsidP="00F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</w:t>
      </w:r>
      <w:proofErr w:type="spellStart"/>
      <w:r w:rsidRPr="000C5DA7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>Согласовано: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 xml:space="preserve">________________________ </w:t>
      </w:r>
      <w:proofErr w:type="spellStart"/>
      <w:r w:rsidRPr="00B4170A">
        <w:rPr>
          <w:rFonts w:ascii="Times New Roman" w:eastAsia="Times New Roman" w:hAnsi="Times New Roman" w:cs="Times New Roman"/>
          <w:lang w:eastAsia="en-US"/>
        </w:rPr>
        <w:t>Мостайкин</w:t>
      </w:r>
      <w:proofErr w:type="spellEnd"/>
      <w:r w:rsidRPr="00B4170A">
        <w:rPr>
          <w:rFonts w:ascii="Times New Roman" w:eastAsia="Times New Roman" w:hAnsi="Times New Roman" w:cs="Times New Roman"/>
          <w:lang w:eastAsia="en-US"/>
        </w:rPr>
        <w:t xml:space="preserve"> А.А.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</w:t>
      </w:r>
      <w:r w:rsidRPr="00B4170A">
        <w:rPr>
          <w:rFonts w:ascii="Times New Roman" w:eastAsia="Times New Roman" w:hAnsi="Times New Roman" w:cs="Times New Roman"/>
          <w:lang w:eastAsia="en-US"/>
        </w:rPr>
        <w:t>ервый заместитель главы администрации –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 xml:space="preserve">начальник отдела сельского хозяйства и экологии 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>администрации Шумерлинского района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>___________________________ Долгова З.Ф.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 xml:space="preserve">начальник отдела строительства, дорожного 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 xml:space="preserve">хозяйства и ЖКХ администрации 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>Шумерлинского района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ab/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>__________________________ Макарова Н.А.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заведующий </w:t>
      </w:r>
      <w:r w:rsidRPr="00B4170A">
        <w:rPr>
          <w:rFonts w:ascii="Times New Roman" w:eastAsia="Times New Roman" w:hAnsi="Times New Roman" w:cs="Times New Roman"/>
          <w:lang w:eastAsia="en-US"/>
        </w:rPr>
        <w:t xml:space="preserve">сектором правового обеспечения отдела 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>информационного и правового обеспечения</w:t>
      </w:r>
    </w:p>
    <w:p w:rsidR="00B4170A" w:rsidRPr="00B4170A" w:rsidRDefault="00B4170A" w:rsidP="00B4170A">
      <w:pPr>
        <w:tabs>
          <w:tab w:val="left" w:pos="808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4170A">
        <w:rPr>
          <w:rFonts w:ascii="Times New Roman" w:eastAsia="Times New Roman" w:hAnsi="Times New Roman" w:cs="Times New Roman"/>
          <w:lang w:eastAsia="en-US"/>
        </w:rPr>
        <w:t>администрации Шумерлинского района</w:t>
      </w:r>
    </w:p>
    <w:p w:rsidR="00B4170A" w:rsidRDefault="00B41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70A" w:rsidRDefault="00B4170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1FD0" w:rsidRDefault="009D0DA5" w:rsidP="00F51FD0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Приложение </w:t>
      </w:r>
    </w:p>
    <w:p w:rsidR="00563E0A" w:rsidRDefault="009D0DA5" w:rsidP="00872D2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к постановлению </w:t>
      </w:r>
      <w:r w:rsidR="00872D27">
        <w:rPr>
          <w:rFonts w:ascii="Times New Roman" w:hAnsi="Times New Roman"/>
          <w:sz w:val="24"/>
          <w:szCs w:val="24"/>
        </w:rPr>
        <w:t>а</w:t>
      </w:r>
      <w:r w:rsidRPr="00CD53F7">
        <w:rPr>
          <w:rFonts w:ascii="Times New Roman" w:hAnsi="Times New Roman"/>
          <w:sz w:val="24"/>
          <w:szCs w:val="24"/>
        </w:rPr>
        <w:t xml:space="preserve">дминистрации Шумерлинского района </w:t>
      </w:r>
    </w:p>
    <w:p w:rsidR="009D0DA5" w:rsidRPr="00CD53F7" w:rsidRDefault="009D0DA5" w:rsidP="00F51FD0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от </w:t>
      </w:r>
      <w:r w:rsidR="003C1E0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3C1E0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.202</w:t>
      </w:r>
      <w:r w:rsidR="00F51F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 xml:space="preserve">  № </w:t>
      </w:r>
      <w:r w:rsidR="003C1E02">
        <w:rPr>
          <w:rFonts w:ascii="Times New Roman" w:hAnsi="Times New Roman"/>
          <w:sz w:val="24"/>
          <w:szCs w:val="24"/>
        </w:rPr>
        <w:t>478</w:t>
      </w:r>
      <w:bookmarkStart w:id="1" w:name="_GoBack"/>
      <w:bookmarkEnd w:id="1"/>
    </w:p>
    <w:p w:rsidR="009D0DA5" w:rsidRDefault="009D0DA5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872D27" w:rsidP="00563E0A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</w:p>
    <w:p w:rsidR="00D43D4E" w:rsidRPr="002828DE" w:rsidRDefault="007D38F0" w:rsidP="00563E0A">
      <w:pPr>
        <w:pStyle w:val="ConsPlusNormal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563E0A">
      <w:pPr>
        <w:pStyle w:val="ConsPlusNormal"/>
        <w:ind w:left="623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C6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302" w:rsidRPr="001C6302">
        <w:rPr>
          <w:rFonts w:ascii="Times New Roman" w:hAnsi="Times New Roman" w:cs="Times New Roman"/>
          <w:sz w:val="24"/>
          <w:szCs w:val="24"/>
        </w:rPr>
        <w:t xml:space="preserve"> </w:t>
      </w:r>
      <w:r w:rsidR="001C6302">
        <w:rPr>
          <w:rFonts w:ascii="Times New Roman" w:hAnsi="Times New Roman" w:cs="Times New Roman"/>
          <w:sz w:val="24"/>
          <w:szCs w:val="24"/>
        </w:rPr>
        <w:t xml:space="preserve">24.12.2019 №  835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F464F5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Pr="00F464F5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</w:p>
          <w:p w:rsidR="000358AD" w:rsidRPr="00F464F5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BF1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B15429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58AD"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proofErr w:type="spellEnd"/>
            <w:r w:rsidR="000358AD"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15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B15429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FEE" w:rsidRPr="00B4170A" w:rsidRDefault="00FD4FEE" w:rsidP="00FD4F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D4E" w:rsidRPr="002828DE" w:rsidRDefault="000C58CD" w:rsidP="00FD4F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1FD0" w:rsidRDefault="00F51FD0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D27" w:rsidRDefault="00872D27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D4E" w:rsidRPr="00F51FD0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D43D4E" w:rsidRPr="00F51FD0" w:rsidRDefault="000C58CD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D43D4E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</w:t>
      </w:r>
      <w:r w:rsidR="009159E8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</w:p>
    <w:p w:rsidR="00D43D4E" w:rsidRPr="00F51FD0" w:rsidRDefault="00D43D4E" w:rsidP="00232B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358AD"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современной городской среды</w:t>
      </w:r>
      <w:r w:rsidRPr="00F51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благоустройства </w:t>
            </w:r>
            <w:r w:rsidR="007C227C">
              <w:rPr>
                <w:rFonts w:ascii="Times New Roman" w:hAnsi="Times New Roman" w:cs="Times New Roman"/>
                <w:sz w:val="24"/>
                <w:szCs w:val="24"/>
              </w:rPr>
              <w:t>улиц населенных пунктов, дворовых территорий многоквартирных домов, тротуаров, обеспечивающих доступ к объектам социально-культурной сферы</w:t>
            </w:r>
            <w:r w:rsidR="0005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A0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разбивкой по годам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2019-2035 годах составляет </w:t>
            </w:r>
            <w:r w:rsidR="00BF6212">
              <w:rPr>
                <w:rFonts w:ascii="Times New Roman" w:hAnsi="Times New Roman" w:cs="Times New Roman"/>
                <w:sz w:val="24"/>
                <w:szCs w:val="24"/>
              </w:rPr>
              <w:t>16570,5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4F77C2">
              <w:rPr>
                <w:rFonts w:ascii="Times New Roman" w:hAnsi="Times New Roman" w:cs="Times New Roman"/>
                <w:sz w:val="24"/>
                <w:szCs w:val="24"/>
              </w:rPr>
              <w:t>4312,2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BF6212">
              <w:rPr>
                <w:rFonts w:ascii="Times New Roman" w:hAnsi="Times New Roman" w:cs="Times New Roman"/>
                <w:sz w:val="24"/>
                <w:szCs w:val="24"/>
              </w:rPr>
              <w:t>12258,3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C0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77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238F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6212">
              <w:rPr>
                <w:rFonts w:ascii="Times New Roman" w:hAnsi="Times New Roman" w:cs="Times New Roman"/>
                <w:sz w:val="24"/>
                <w:szCs w:val="24"/>
              </w:rPr>
              <w:t>16200,4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0B3003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 w:rsidR="00E1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434826"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BF6212">
              <w:rPr>
                <w:rFonts w:ascii="Times New Roman" w:hAnsi="Times New Roman" w:cs="Times New Roman"/>
                <w:sz w:val="24"/>
                <w:szCs w:val="24"/>
              </w:rPr>
              <w:t>12144,4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 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Default="005A13B7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6212">
              <w:rPr>
                <w:rFonts w:ascii="Times New Roman" w:hAnsi="Times New Roman" w:cs="Times New Roman"/>
                <w:sz w:val="24"/>
                <w:szCs w:val="24"/>
              </w:rPr>
              <w:t>370,1</w:t>
            </w:r>
            <w:r w:rsidR="003C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2019 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CB35F6" w:rsidRPr="0087180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CB35F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BF6212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 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5CC8" w:rsidRPr="00650ADE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Default="00075CC8" w:rsidP="00075CC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тыс. рублей;</w:t>
            </w:r>
          </w:p>
          <w:p w:rsidR="00075CC8" w:rsidRPr="00BE03E6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5CC8" w:rsidRPr="00650ADE" w:rsidRDefault="00075CC8" w:rsidP="00075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11C6D" w:rsidRPr="00650ADE" w:rsidRDefault="00911C6D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20</w:t>
      </w:r>
      <w:r w:rsidR="00DD4009">
        <w:rPr>
          <w:rFonts w:ascii="Times New Roman" w:hAnsi="Times New Roman" w:cs="Times New Roman"/>
          <w:sz w:val="24"/>
          <w:szCs w:val="24"/>
        </w:rPr>
        <w:t>20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</w:t>
      </w:r>
      <w:r w:rsidR="00A05A80">
        <w:rPr>
          <w:rFonts w:ascii="Times New Roman" w:hAnsi="Times New Roman" w:cs="Times New Roman"/>
          <w:sz w:val="24"/>
          <w:szCs w:val="24"/>
        </w:rPr>
        <w:t>3</w:t>
      </w:r>
      <w:r w:rsidRPr="0057612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</w:t>
      </w:r>
      <w:r w:rsidRPr="004D7755">
        <w:rPr>
          <w:rFonts w:ascii="Times New Roman" w:hAnsi="Times New Roman" w:cs="Times New Roman"/>
          <w:sz w:val="24"/>
          <w:szCs w:val="24"/>
        </w:rPr>
        <w:lastRenderedPageBreak/>
        <w:t>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BF6212">
        <w:rPr>
          <w:rFonts w:ascii="Times New Roman" w:hAnsi="Times New Roman" w:cs="Times New Roman"/>
          <w:sz w:val="24"/>
          <w:szCs w:val="24"/>
        </w:rPr>
        <w:t>16570,5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BF6212">
        <w:rPr>
          <w:rFonts w:ascii="Times New Roman" w:hAnsi="Times New Roman" w:cs="Times New Roman"/>
          <w:sz w:val="24"/>
          <w:szCs w:val="24"/>
        </w:rPr>
        <w:t>16570,5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 w:rsidR="00C00112">
        <w:rPr>
          <w:rFonts w:ascii="Times New Roman" w:hAnsi="Times New Roman" w:cs="Times New Roman"/>
          <w:sz w:val="24"/>
          <w:szCs w:val="24"/>
        </w:rPr>
        <w:t xml:space="preserve"> </w:t>
      </w:r>
      <w:r w:rsidR="00223ED3">
        <w:rPr>
          <w:rFonts w:ascii="Times New Roman" w:hAnsi="Times New Roman" w:cs="Times New Roman"/>
          <w:sz w:val="24"/>
          <w:szCs w:val="24"/>
        </w:rPr>
        <w:t xml:space="preserve">0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CB35F6">
        <w:rPr>
          <w:rFonts w:ascii="Times New Roman" w:hAnsi="Times New Roman" w:cs="Times New Roman"/>
          <w:sz w:val="24"/>
          <w:szCs w:val="24"/>
        </w:rPr>
        <w:t xml:space="preserve"> 4312,2</w:t>
      </w:r>
      <w:r w:rsidR="00DD400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BF6212">
        <w:rPr>
          <w:rFonts w:ascii="Times New Roman" w:hAnsi="Times New Roman" w:cs="Times New Roman"/>
          <w:sz w:val="24"/>
          <w:szCs w:val="24"/>
        </w:rPr>
        <w:t>12258,3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35A3F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BF6212">
        <w:rPr>
          <w:rFonts w:ascii="Times New Roman" w:hAnsi="Times New Roman" w:cs="Times New Roman"/>
          <w:sz w:val="24"/>
          <w:szCs w:val="24"/>
        </w:rPr>
        <w:t>16200,4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5A13B7">
        <w:rPr>
          <w:rFonts w:ascii="Times New Roman" w:hAnsi="Times New Roman" w:cs="Times New Roman"/>
          <w:sz w:val="24"/>
          <w:szCs w:val="24"/>
        </w:rPr>
        <w:t xml:space="preserve">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="005A13B7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3908E3">
        <w:rPr>
          <w:rFonts w:ascii="Times New Roman" w:hAnsi="Times New Roman" w:cs="Times New Roman"/>
          <w:sz w:val="24"/>
          <w:szCs w:val="24"/>
        </w:rPr>
        <w:t xml:space="preserve"> </w:t>
      </w:r>
      <w:r w:rsidR="00CB35F6">
        <w:rPr>
          <w:rFonts w:ascii="Times New Roman" w:hAnsi="Times New Roman" w:cs="Times New Roman"/>
          <w:sz w:val="24"/>
          <w:szCs w:val="24"/>
        </w:rPr>
        <w:t xml:space="preserve"> 4056,0 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BF6212">
        <w:rPr>
          <w:rFonts w:ascii="Times New Roman" w:hAnsi="Times New Roman" w:cs="Times New Roman"/>
          <w:sz w:val="24"/>
          <w:szCs w:val="24"/>
        </w:rPr>
        <w:t>12144,4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Default="005A13B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BF6212">
        <w:rPr>
          <w:rFonts w:ascii="Times New Roman" w:hAnsi="Times New Roman" w:cs="Times New Roman"/>
          <w:sz w:val="24"/>
          <w:szCs w:val="24"/>
        </w:rPr>
        <w:t>370,1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="00847D12" w:rsidRPr="0087180C">
        <w:rPr>
          <w:rFonts w:ascii="Times New Roman" w:hAnsi="Times New Roman" w:cs="Times New Roman"/>
          <w:sz w:val="24"/>
          <w:szCs w:val="24"/>
        </w:rPr>
        <w:t>256.2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="00BF6212">
        <w:rPr>
          <w:rFonts w:ascii="Times New Roman" w:hAnsi="Times New Roman" w:cs="Times New Roman"/>
          <w:sz w:val="24"/>
          <w:szCs w:val="24"/>
        </w:rPr>
        <w:t>113,9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 xml:space="preserve">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Default="00075CC8" w:rsidP="00075CC8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BE03E6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5CC8" w:rsidRPr="00650ADE" w:rsidRDefault="00075CC8" w:rsidP="00075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B15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429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1C6D" w:rsidRPr="00650ADE" w:rsidRDefault="00911C6D" w:rsidP="00232B4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F51FD0">
          <w:headerReference w:type="default" r:id="rId10"/>
          <w:pgSz w:w="11905" w:h="16838"/>
          <w:pgMar w:top="1134" w:right="706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ЗНАЧЕНИЯХ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23ED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075CC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1931D8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5"/>
        <w:gridCol w:w="910"/>
        <w:gridCol w:w="1055"/>
        <w:gridCol w:w="1072"/>
        <w:gridCol w:w="651"/>
        <w:gridCol w:w="844"/>
        <w:gridCol w:w="998"/>
        <w:gridCol w:w="594"/>
        <w:gridCol w:w="793"/>
        <w:gridCol w:w="796"/>
        <w:gridCol w:w="785"/>
        <w:gridCol w:w="719"/>
        <w:gridCol w:w="688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BF6212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BF6212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4312.2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BF6212" w:rsidRDefault="00BF62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12258,3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5A13B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4056.0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BF6212" w:rsidP="00BF621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12144,4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BF6212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256.2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BF62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847D12" w:rsidRDefault="00847D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DD4009" w:rsidRDefault="00BF62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BF62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12144,4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374314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BF621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953D4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благоустройству населенных пунктов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3908E3" w:rsidRDefault="00223ED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BF62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1B5CC4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1B5CC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602E75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BF621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12144,4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BF621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A13B7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987C76" w:rsidRDefault="00374314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BF621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 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0E5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муниципальной  программы в 2019-2035 годах составляет 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>16570,5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5C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2020 году –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4056,0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 xml:space="preserve">12258,3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FF2A78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 w:rsidR="00F5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>16200,4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5CC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5ABE" w:rsidRPr="00650ADE" w:rsidRDefault="00435A3F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5ABE"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 w:rsidR="0039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 xml:space="preserve">4056,0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>12144,4</w:t>
            </w:r>
            <w:r w:rsidR="00FF2A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C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47CE7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35A3F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>370,1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4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14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в 2021 году – </w:t>
            </w:r>
            <w:r w:rsidR="00C7782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5712" w:rsidRPr="00650ADE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Pr="00BE03E6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5712" w:rsidRDefault="000E5712" w:rsidP="000E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52E74" w:rsidRPr="00BE03E6" w:rsidRDefault="00452E74" w:rsidP="00452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D5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4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>; улучшение эстетического облика населенных пунктов; вовлечение заинтересованных граждан, организаций в реализацию 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  <w:r w:rsidR="00FA5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B50">
              <w:t xml:space="preserve"> </w:t>
            </w:r>
            <w:r w:rsidR="00FA5B50" w:rsidRPr="00FA5B5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4F6F81" w:rsidRPr="00BB371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proofErr w:type="gramStart"/>
      <w:r w:rsidRPr="00232B42">
        <w:rPr>
          <w:rFonts w:ascii="Times New Roman" w:eastAsia="Calibri" w:hAnsi="Times New Roman" w:cs="Times New Roman"/>
          <w:sz w:val="24"/>
          <w:szCs w:val="24"/>
        </w:rPr>
        <w:t>;;</w:t>
      </w:r>
      <w:proofErr w:type="gramEnd"/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общественных </w:t>
      </w:r>
      <w:r w:rsidRPr="00232B42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pStyle w:val="ConsPlusNormal"/>
        <w:jc w:val="both"/>
        <w:rPr>
          <w:b/>
          <w:color w:val="000000" w:themeColor="text1"/>
        </w:rPr>
      </w:pP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4F6F81">
        <w:rPr>
          <w:rFonts w:ascii="Times New Roman" w:eastAsia="Calibri" w:hAnsi="Times New Roman" w:cs="Times New Roman"/>
          <w:sz w:val="24"/>
          <w:szCs w:val="24"/>
        </w:rPr>
        <w:t>–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F81" w:rsidRPr="004F6F8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 w:rsidR="00086BCE">
        <w:rPr>
          <w:rFonts w:ascii="Times New Roman" w:eastAsia="Calibri" w:hAnsi="Times New Roman" w:cs="Times New Roman"/>
          <w:sz w:val="24"/>
          <w:szCs w:val="24"/>
        </w:rPr>
        <w:t>0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E47C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</w:p>
    <w:p w:rsidR="00592EC7" w:rsidRPr="00592EC7" w:rsidRDefault="00953D4B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Реализация мероприятий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>
        <w:rPr>
          <w:rFonts w:ascii="Times New Roman" w:hAnsi="Times New Roman"/>
          <w:sz w:val="24"/>
          <w:szCs w:val="24"/>
        </w:rPr>
        <w:t>дворовых территорий и тротуаров.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C7782A">
        <w:rPr>
          <w:rFonts w:ascii="Times New Roman" w:hAnsi="Times New Roman" w:cs="Times New Roman"/>
          <w:sz w:val="24"/>
          <w:szCs w:val="24"/>
        </w:rPr>
        <w:t>16570,5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C7782A">
        <w:rPr>
          <w:rFonts w:ascii="Times New Roman" w:hAnsi="Times New Roman" w:cs="Times New Roman"/>
          <w:sz w:val="24"/>
          <w:szCs w:val="24"/>
        </w:rPr>
        <w:t>16570,5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8F5F13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2020 году – </w:t>
      </w:r>
      <w:r w:rsidR="00374314">
        <w:rPr>
          <w:rFonts w:ascii="Times New Roman" w:hAnsi="Times New Roman" w:cs="Times New Roman"/>
          <w:sz w:val="24"/>
          <w:szCs w:val="24"/>
        </w:rPr>
        <w:t>4312,2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C7782A">
        <w:rPr>
          <w:rFonts w:ascii="Times New Roman" w:hAnsi="Times New Roman" w:cs="Times New Roman"/>
          <w:sz w:val="24"/>
          <w:szCs w:val="24"/>
        </w:rPr>
        <w:t>12258,3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8F5F13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C7782A">
        <w:rPr>
          <w:rFonts w:ascii="Times New Roman" w:hAnsi="Times New Roman" w:cs="Times New Roman"/>
          <w:sz w:val="24"/>
          <w:szCs w:val="24"/>
        </w:rPr>
        <w:t>16200,4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E571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 w:rsidR="00086BC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="00374314">
        <w:rPr>
          <w:rFonts w:ascii="Times New Roman" w:hAnsi="Times New Roman" w:cs="Times New Roman"/>
          <w:sz w:val="24"/>
          <w:szCs w:val="24"/>
        </w:rPr>
        <w:t>4056,0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C7782A">
        <w:rPr>
          <w:rFonts w:ascii="Times New Roman" w:hAnsi="Times New Roman" w:cs="Times New Roman"/>
          <w:sz w:val="24"/>
          <w:szCs w:val="24"/>
        </w:rPr>
        <w:t>12144,4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="003C19AD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lastRenderedPageBreak/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Default="00592EC7" w:rsidP="00435A3F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C7782A">
        <w:rPr>
          <w:rFonts w:ascii="Times New Roman" w:hAnsi="Times New Roman" w:cs="Times New Roman"/>
          <w:sz w:val="24"/>
          <w:szCs w:val="24"/>
        </w:rPr>
        <w:t>370,1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2019 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</w:t>
      </w:r>
      <w:r w:rsidR="00FA5B50">
        <w:rPr>
          <w:rFonts w:ascii="Times New Roman" w:hAnsi="Times New Roman" w:cs="Times New Roman"/>
          <w:sz w:val="24"/>
          <w:szCs w:val="24"/>
        </w:rPr>
        <w:t xml:space="preserve"> </w:t>
      </w:r>
      <w:r w:rsidR="00374314">
        <w:rPr>
          <w:rFonts w:ascii="Times New Roman" w:hAnsi="Times New Roman" w:cs="Times New Roman"/>
          <w:sz w:val="24"/>
          <w:szCs w:val="24"/>
        </w:rPr>
        <w:t>256,2</w:t>
      </w:r>
      <w:r w:rsidR="00404D7A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2021 году – </w:t>
      </w:r>
      <w:r w:rsidR="00C7782A">
        <w:rPr>
          <w:rFonts w:ascii="Times New Roman" w:hAnsi="Times New Roman" w:cs="Times New Roman"/>
          <w:sz w:val="24"/>
          <w:szCs w:val="24"/>
        </w:rPr>
        <w:t>113,9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Default="000E5712" w:rsidP="000E571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BE03E6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5712" w:rsidRDefault="000E5712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 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2E74" w:rsidRPr="00BE03E6" w:rsidRDefault="00452E74" w:rsidP="000E5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618">
        <w:rPr>
          <w:rFonts w:ascii="Times New Roman" w:hAnsi="Times New Roman" w:cs="Times New Roman"/>
          <w:sz w:val="24"/>
          <w:szCs w:val="24"/>
        </w:rPr>
        <w:t>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1050"/>
        <w:gridCol w:w="3967"/>
        <w:gridCol w:w="963"/>
        <w:gridCol w:w="1112"/>
        <w:gridCol w:w="1134"/>
        <w:gridCol w:w="619"/>
        <w:gridCol w:w="963"/>
        <w:gridCol w:w="1022"/>
        <w:gridCol w:w="657"/>
        <w:gridCol w:w="836"/>
        <w:gridCol w:w="839"/>
        <w:gridCol w:w="830"/>
        <w:gridCol w:w="762"/>
        <w:gridCol w:w="731"/>
      </w:tblGrid>
      <w:tr w:rsidR="009F628E" w:rsidRPr="006C6B9E" w:rsidTr="009F628E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8E" w:rsidRPr="009F628E" w:rsidRDefault="009F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 том числе по годам</w:t>
            </w:r>
          </w:p>
        </w:tc>
      </w:tr>
      <w:tr w:rsidR="00303A2B" w:rsidRPr="006C6B9E" w:rsidTr="002F162A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2F162A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2F162A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374314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AB172B" w:rsidRDefault="002F162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12258,3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2F162A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AB17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2F162A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 w:rsidR="00A238FB">
              <w:t xml:space="preserve"> </w:t>
            </w:r>
            <w:r w:rsidR="00A238FB"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86BC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064DE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2F162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12144,4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2F162A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064D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2F162A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2F162A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B2C" w:rsidRPr="006C6B9E" w:rsidRDefault="00281B2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благоустройства </w:t>
            </w:r>
          </w:p>
          <w:p w:rsidR="00473B7C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пунктов.</w:t>
            </w: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B7C" w:rsidRDefault="00473B7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586718" w:rsidRDefault="00473B7C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81B2C" w:rsidRPr="00473B7C" w:rsidRDefault="00281B2C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Default="00C24AE9" w:rsidP="00C24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AE9" w:rsidRPr="00BD37E9" w:rsidRDefault="00C24AE9" w:rsidP="00C2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064D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C4338B" w:rsidRDefault="002F162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12258,3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AB172B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  <w:r>
              <w:t xml:space="preserve"> </w:t>
            </w:r>
            <w:r w:rsidRPr="00A23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Default="00064D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4056,0</w:t>
            </w:r>
          </w:p>
          <w:p w:rsidR="00987C76" w:rsidRPr="006C6B9E" w:rsidRDefault="00987C76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2F162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12144,4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AE9" w:rsidRPr="006C6B9E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064D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2F162A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AE9" w:rsidRPr="006C6B9E" w:rsidRDefault="00C24AE9" w:rsidP="00C24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F2C7C" w:rsidRPr="001F2C7C" w:rsidTr="002F162A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73608850"/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064DE9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4312,2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2F162A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2258,3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F2C7C" w:rsidRPr="001F2C7C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F2C7C" w:rsidRPr="001F2C7C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064DE9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4056,0</w:t>
            </w:r>
          </w:p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2F162A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2144,4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bookmarkEnd w:id="6"/>
      <w:tr w:rsidR="001F2C7C" w:rsidRPr="001F2C7C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064DE9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2F162A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2C7C" w:rsidRPr="001F2C7C" w:rsidRDefault="001F2C7C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05A80" w:rsidRPr="001F2C7C" w:rsidTr="002F162A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общественной инфраструктуры населенных пунктов в рамках празднования Дня Респуб</w:t>
            </w:r>
            <w:r w:rsidR="001C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05A80" w:rsidRPr="001F2C7C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05A80" w:rsidRPr="001F2C7C" w:rsidTr="002F162A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бюджет</w:t>
            </w:r>
            <w:r w:rsidRPr="001F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A80" w:rsidRPr="001F2C7C" w:rsidRDefault="00A05A80" w:rsidP="00A05A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05A80" w:rsidRDefault="00A05A80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0A" w:rsidRDefault="00563E0A" w:rsidP="009E6F6A">
      <w:pPr>
        <w:spacing w:after="0" w:line="240" w:lineRule="auto"/>
      </w:pPr>
      <w:r>
        <w:separator/>
      </w:r>
    </w:p>
  </w:endnote>
  <w:endnote w:type="continuationSeparator" w:id="0">
    <w:p w:rsidR="00563E0A" w:rsidRDefault="00563E0A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0A" w:rsidRDefault="00563E0A" w:rsidP="009E6F6A">
      <w:pPr>
        <w:spacing w:after="0" w:line="240" w:lineRule="auto"/>
      </w:pPr>
      <w:r>
        <w:separator/>
      </w:r>
    </w:p>
  </w:footnote>
  <w:footnote w:type="continuationSeparator" w:id="0">
    <w:p w:rsidR="00563E0A" w:rsidRDefault="00563E0A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E0A" w:rsidRDefault="00563E0A">
        <w:pPr>
          <w:pStyle w:val="a7"/>
          <w:jc w:val="center"/>
        </w:pPr>
      </w:p>
      <w:p w:rsidR="00563E0A" w:rsidRPr="007D775E" w:rsidRDefault="003C1E0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E0A" w:rsidRDefault="00563E0A">
        <w:pPr>
          <w:pStyle w:val="a7"/>
          <w:jc w:val="center"/>
        </w:pPr>
      </w:p>
      <w:p w:rsidR="00563E0A" w:rsidRPr="003B5018" w:rsidRDefault="003C1E0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3E02"/>
    <w:rsid w:val="00051B61"/>
    <w:rsid w:val="00056854"/>
    <w:rsid w:val="00064DE9"/>
    <w:rsid w:val="000676F8"/>
    <w:rsid w:val="00070087"/>
    <w:rsid w:val="00075CC8"/>
    <w:rsid w:val="00086BCE"/>
    <w:rsid w:val="00090761"/>
    <w:rsid w:val="00094CC3"/>
    <w:rsid w:val="000A6F92"/>
    <w:rsid w:val="000B3003"/>
    <w:rsid w:val="000C58CD"/>
    <w:rsid w:val="000C5DA7"/>
    <w:rsid w:val="000D3ED6"/>
    <w:rsid w:val="000E4098"/>
    <w:rsid w:val="000E5712"/>
    <w:rsid w:val="000F5E69"/>
    <w:rsid w:val="00105829"/>
    <w:rsid w:val="0011581E"/>
    <w:rsid w:val="00140D78"/>
    <w:rsid w:val="001931D8"/>
    <w:rsid w:val="001B5CC4"/>
    <w:rsid w:val="001C345D"/>
    <w:rsid w:val="001C4111"/>
    <w:rsid w:val="001C4308"/>
    <w:rsid w:val="001C6302"/>
    <w:rsid w:val="001D5618"/>
    <w:rsid w:val="001F2C7C"/>
    <w:rsid w:val="00211048"/>
    <w:rsid w:val="00220948"/>
    <w:rsid w:val="00223ED3"/>
    <w:rsid w:val="00232B42"/>
    <w:rsid w:val="00234BFD"/>
    <w:rsid w:val="00237208"/>
    <w:rsid w:val="00245B20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162A"/>
    <w:rsid w:val="002F5ABE"/>
    <w:rsid w:val="00303A2B"/>
    <w:rsid w:val="0031649A"/>
    <w:rsid w:val="00333BA6"/>
    <w:rsid w:val="00337CF9"/>
    <w:rsid w:val="003516FA"/>
    <w:rsid w:val="00364194"/>
    <w:rsid w:val="00374314"/>
    <w:rsid w:val="00385858"/>
    <w:rsid w:val="003908E3"/>
    <w:rsid w:val="003956DF"/>
    <w:rsid w:val="00396B3A"/>
    <w:rsid w:val="003A0B97"/>
    <w:rsid w:val="003B29C3"/>
    <w:rsid w:val="003C17EA"/>
    <w:rsid w:val="003C19AD"/>
    <w:rsid w:val="003C1E02"/>
    <w:rsid w:val="003F22F8"/>
    <w:rsid w:val="00401921"/>
    <w:rsid w:val="00404D7A"/>
    <w:rsid w:val="004137EC"/>
    <w:rsid w:val="00434826"/>
    <w:rsid w:val="00435A3F"/>
    <w:rsid w:val="00437DE3"/>
    <w:rsid w:val="004433F3"/>
    <w:rsid w:val="00452E74"/>
    <w:rsid w:val="004577D6"/>
    <w:rsid w:val="00467D2B"/>
    <w:rsid w:val="00473B7C"/>
    <w:rsid w:val="0049489A"/>
    <w:rsid w:val="00494E1D"/>
    <w:rsid w:val="004A2C0E"/>
    <w:rsid w:val="004D1AEE"/>
    <w:rsid w:val="004D7755"/>
    <w:rsid w:val="004E3ABB"/>
    <w:rsid w:val="004E3D6E"/>
    <w:rsid w:val="004F00DA"/>
    <w:rsid w:val="004F5956"/>
    <w:rsid w:val="004F61EB"/>
    <w:rsid w:val="004F6F81"/>
    <w:rsid w:val="004F77C2"/>
    <w:rsid w:val="005026E6"/>
    <w:rsid w:val="00502C37"/>
    <w:rsid w:val="00522E46"/>
    <w:rsid w:val="00531A61"/>
    <w:rsid w:val="00554976"/>
    <w:rsid w:val="00563E0A"/>
    <w:rsid w:val="00567D16"/>
    <w:rsid w:val="0057612A"/>
    <w:rsid w:val="0057794E"/>
    <w:rsid w:val="00580AE6"/>
    <w:rsid w:val="00586718"/>
    <w:rsid w:val="00590E45"/>
    <w:rsid w:val="00592EC7"/>
    <w:rsid w:val="005A13B7"/>
    <w:rsid w:val="005B08E3"/>
    <w:rsid w:val="005B1AEC"/>
    <w:rsid w:val="005D7E61"/>
    <w:rsid w:val="00602E75"/>
    <w:rsid w:val="00603A9C"/>
    <w:rsid w:val="00610C15"/>
    <w:rsid w:val="00612044"/>
    <w:rsid w:val="006155FA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B18E5"/>
    <w:rsid w:val="006B1E88"/>
    <w:rsid w:val="006C6B9E"/>
    <w:rsid w:val="006D4233"/>
    <w:rsid w:val="006D7DD8"/>
    <w:rsid w:val="006E06EF"/>
    <w:rsid w:val="006F199A"/>
    <w:rsid w:val="00721D1F"/>
    <w:rsid w:val="0072280A"/>
    <w:rsid w:val="00727B18"/>
    <w:rsid w:val="007321FA"/>
    <w:rsid w:val="00743174"/>
    <w:rsid w:val="00760CB3"/>
    <w:rsid w:val="00760E43"/>
    <w:rsid w:val="00762D9C"/>
    <w:rsid w:val="007665FB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141D4"/>
    <w:rsid w:val="008152AF"/>
    <w:rsid w:val="00840467"/>
    <w:rsid w:val="00842001"/>
    <w:rsid w:val="008446C1"/>
    <w:rsid w:val="008468B2"/>
    <w:rsid w:val="00847D12"/>
    <w:rsid w:val="00851D31"/>
    <w:rsid w:val="008616C1"/>
    <w:rsid w:val="00864E69"/>
    <w:rsid w:val="00866E85"/>
    <w:rsid w:val="0087180C"/>
    <w:rsid w:val="0087228D"/>
    <w:rsid w:val="00872D27"/>
    <w:rsid w:val="008913FA"/>
    <w:rsid w:val="008A2B78"/>
    <w:rsid w:val="008A68AA"/>
    <w:rsid w:val="008D2C63"/>
    <w:rsid w:val="008E025A"/>
    <w:rsid w:val="008E597C"/>
    <w:rsid w:val="008F2E6F"/>
    <w:rsid w:val="008F5F13"/>
    <w:rsid w:val="00903B03"/>
    <w:rsid w:val="00911C6D"/>
    <w:rsid w:val="009159E8"/>
    <w:rsid w:val="0092054A"/>
    <w:rsid w:val="0092702A"/>
    <w:rsid w:val="00931B33"/>
    <w:rsid w:val="009424C4"/>
    <w:rsid w:val="00951182"/>
    <w:rsid w:val="00951533"/>
    <w:rsid w:val="00953D4B"/>
    <w:rsid w:val="00961ECF"/>
    <w:rsid w:val="00964F4C"/>
    <w:rsid w:val="00987C76"/>
    <w:rsid w:val="009950ED"/>
    <w:rsid w:val="009A2F23"/>
    <w:rsid w:val="009B04F2"/>
    <w:rsid w:val="009C1D89"/>
    <w:rsid w:val="009D0DA5"/>
    <w:rsid w:val="009D3B5B"/>
    <w:rsid w:val="009D5FF6"/>
    <w:rsid w:val="009E6F6A"/>
    <w:rsid w:val="009F628E"/>
    <w:rsid w:val="00A02195"/>
    <w:rsid w:val="00A04789"/>
    <w:rsid w:val="00A05A80"/>
    <w:rsid w:val="00A120FB"/>
    <w:rsid w:val="00A17AD6"/>
    <w:rsid w:val="00A238FB"/>
    <w:rsid w:val="00A43A1E"/>
    <w:rsid w:val="00A52738"/>
    <w:rsid w:val="00A55809"/>
    <w:rsid w:val="00A713FC"/>
    <w:rsid w:val="00A7221F"/>
    <w:rsid w:val="00A9210B"/>
    <w:rsid w:val="00AA4B68"/>
    <w:rsid w:val="00AB172B"/>
    <w:rsid w:val="00AB5ED4"/>
    <w:rsid w:val="00AC1C54"/>
    <w:rsid w:val="00AD3451"/>
    <w:rsid w:val="00B15429"/>
    <w:rsid w:val="00B4170A"/>
    <w:rsid w:val="00B554BD"/>
    <w:rsid w:val="00B5702A"/>
    <w:rsid w:val="00B601DA"/>
    <w:rsid w:val="00BB0BD9"/>
    <w:rsid w:val="00BB371E"/>
    <w:rsid w:val="00BD2E35"/>
    <w:rsid w:val="00BD37E9"/>
    <w:rsid w:val="00BD6FAA"/>
    <w:rsid w:val="00BE03E6"/>
    <w:rsid w:val="00BF6212"/>
    <w:rsid w:val="00C00112"/>
    <w:rsid w:val="00C05CC6"/>
    <w:rsid w:val="00C24AE9"/>
    <w:rsid w:val="00C25F32"/>
    <w:rsid w:val="00C302BE"/>
    <w:rsid w:val="00C32AE4"/>
    <w:rsid w:val="00C4338B"/>
    <w:rsid w:val="00C57694"/>
    <w:rsid w:val="00C70C48"/>
    <w:rsid w:val="00C76222"/>
    <w:rsid w:val="00C7782A"/>
    <w:rsid w:val="00C83536"/>
    <w:rsid w:val="00C906AE"/>
    <w:rsid w:val="00CB20FD"/>
    <w:rsid w:val="00CB2F15"/>
    <w:rsid w:val="00CB35F6"/>
    <w:rsid w:val="00CE31B4"/>
    <w:rsid w:val="00CE4BF1"/>
    <w:rsid w:val="00CF0C88"/>
    <w:rsid w:val="00D213B9"/>
    <w:rsid w:val="00D4175D"/>
    <w:rsid w:val="00D43D4E"/>
    <w:rsid w:val="00D44B90"/>
    <w:rsid w:val="00D60061"/>
    <w:rsid w:val="00D610D4"/>
    <w:rsid w:val="00D721FB"/>
    <w:rsid w:val="00D75B30"/>
    <w:rsid w:val="00D853EF"/>
    <w:rsid w:val="00D96208"/>
    <w:rsid w:val="00D970A1"/>
    <w:rsid w:val="00DA0FE9"/>
    <w:rsid w:val="00DA54B1"/>
    <w:rsid w:val="00DB2EF4"/>
    <w:rsid w:val="00DB347C"/>
    <w:rsid w:val="00DD4009"/>
    <w:rsid w:val="00DE3EFE"/>
    <w:rsid w:val="00DE479A"/>
    <w:rsid w:val="00DF36FF"/>
    <w:rsid w:val="00E13D77"/>
    <w:rsid w:val="00E17023"/>
    <w:rsid w:val="00E205E0"/>
    <w:rsid w:val="00E21C60"/>
    <w:rsid w:val="00E45423"/>
    <w:rsid w:val="00E45A52"/>
    <w:rsid w:val="00E47CE7"/>
    <w:rsid w:val="00E53452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464F5"/>
    <w:rsid w:val="00F51FD0"/>
    <w:rsid w:val="00F57F44"/>
    <w:rsid w:val="00F66873"/>
    <w:rsid w:val="00F74A77"/>
    <w:rsid w:val="00F92479"/>
    <w:rsid w:val="00FA328E"/>
    <w:rsid w:val="00FA5B50"/>
    <w:rsid w:val="00FD3A87"/>
    <w:rsid w:val="00FD4FEE"/>
    <w:rsid w:val="00FE04C3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489C-F9C4-470F-8BC7-02A4A3C6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shumrci1</dc:creator>
  <cp:lastModifiedBy>Ольга Прокопьева</cp:lastModifiedBy>
  <cp:revision>7</cp:revision>
  <cp:lastPrinted>2021-09-22T11:59:00Z</cp:lastPrinted>
  <dcterms:created xsi:type="dcterms:W3CDTF">2021-09-08T12:08:00Z</dcterms:created>
  <dcterms:modified xsi:type="dcterms:W3CDTF">2021-09-24T07:36:00Z</dcterms:modified>
</cp:coreProperties>
</file>