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69" w:rsidRPr="000B648C" w:rsidRDefault="00897FB6" w:rsidP="005A191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48C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0B64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648C">
        <w:rPr>
          <w:rFonts w:ascii="Times New Roman" w:eastAsia="Calibri" w:hAnsi="Times New Roman" w:cs="Times New Roman"/>
          <w:b/>
          <w:sz w:val="28"/>
          <w:szCs w:val="28"/>
        </w:rPr>
        <w:t>об обращениях граждан,</w:t>
      </w:r>
    </w:p>
    <w:p w:rsidR="00897FB6" w:rsidRPr="000B648C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48C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0B64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648C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0B64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648C" w:rsidRPr="000B648C">
        <w:rPr>
          <w:rFonts w:ascii="Times New Roman" w:eastAsia="Calibri" w:hAnsi="Times New Roman" w:cs="Times New Roman"/>
          <w:b/>
          <w:sz w:val="28"/>
          <w:szCs w:val="28"/>
        </w:rPr>
        <w:t>во 2</w:t>
      </w:r>
      <w:r w:rsidR="00A6685E" w:rsidRPr="000B648C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0B648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0B648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00258" w:rsidRPr="000B648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B648C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Pr="000B648C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FD4" w:rsidRPr="000B648C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8C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</w:t>
      </w:r>
      <w:r w:rsidR="001C2750" w:rsidRPr="000B648C">
        <w:rPr>
          <w:rFonts w:ascii="Times New Roman" w:hAnsi="Times New Roman" w:cs="Times New Roman"/>
          <w:sz w:val="28"/>
          <w:szCs w:val="28"/>
        </w:rPr>
        <w:t xml:space="preserve">в администрации города Чебоксары </w:t>
      </w:r>
      <w:r w:rsidRPr="000B648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EB3B96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B648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B23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9070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</w:t>
      </w:r>
      <w:r w:rsidR="00800258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9070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96" w:rsidRPr="00EB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4065</w:t>
      </w:r>
      <w:r w:rsidR="00E5287C" w:rsidRPr="00EB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</w:t>
      </w:r>
      <w:r w:rsidR="00E5287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64229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EB3B96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D97CD3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E5287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46" w:rsidRPr="00EB3B96" w:rsidRDefault="00F42B53" w:rsidP="00065E10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961A98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959</w:t>
      </w:r>
      <w:r w:rsidR="00E5287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A8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1D1575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2A8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D1575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DC0A9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EB3B96" w:rsidRDefault="00021846" w:rsidP="00065E10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9451E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D00849" w:rsidRPr="00EB3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849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39451E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849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0849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0B648C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0B648C">
        <w:rPr>
          <w:noProof/>
          <w:color w:val="FF0000"/>
          <w:sz w:val="32"/>
          <w:lang w:eastAsia="ru-RU"/>
        </w:rPr>
        <w:drawing>
          <wp:inline distT="0" distB="0" distL="0" distR="0" wp14:anchorId="2C6B97B6" wp14:editId="36A7EC6C">
            <wp:extent cx="6787978" cy="32457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EB3B96" w:rsidRDefault="009254E0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показывает, что произошло </w:t>
      </w:r>
      <w:r w:rsidR="001D1575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граждан</w:t>
      </w:r>
      <w:r w:rsidR="00F92A8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B36B23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8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аналогичному периоду.</w:t>
      </w:r>
    </w:p>
    <w:p w:rsidR="009910B4" w:rsidRPr="002D7F17" w:rsidRDefault="009910B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физических лиц по результатам рассмотрения в</w:t>
      </w:r>
      <w:r w:rsidR="002D7F17"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1D1575"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распределились следующим образом:</w:t>
      </w:r>
    </w:p>
    <w:p w:rsidR="009910B4" w:rsidRPr="002D7F17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2D7F17"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2320</w:t>
      </w: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2D7F17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 – </w:t>
      </w:r>
      <w:r w:rsidR="002D7F17"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  <w:r w:rsidR="001D1575"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2D7F17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удовлетворено </w:t>
      </w:r>
      <w:r w:rsidR="002D7F17"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53</w:t>
      </w: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2D7F17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по компетенции –</w:t>
      </w:r>
      <w:r w:rsidR="001D1575"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D7F17"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2D7F17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ответа – </w:t>
      </w:r>
      <w:r w:rsidR="002D7F17"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2D7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63B" w:rsidRPr="00C82118" w:rsidRDefault="0044063B" w:rsidP="004406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увеличилось количество обращений, поступивших в администрацию города </w:t>
      </w:r>
      <w:r w:rsidRPr="00C8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вышестоящих организаций</w:t>
      </w:r>
      <w:r w:rsidRPr="00C82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кв. 2021 г.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526</w:t>
      </w:r>
      <w:r w:rsidRPr="00C8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в</w:t>
      </w:r>
      <w:r w:rsid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кв. 2020 г. – 370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C8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поступивших письменных обращений): </w:t>
      </w:r>
    </w:p>
    <w:p w:rsidR="0044063B" w:rsidRPr="00FC6A3A" w:rsidRDefault="0044063B" w:rsidP="004406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Главы Чувашской Республики – 310;</w:t>
      </w:r>
    </w:p>
    <w:p w:rsidR="0044063B" w:rsidRPr="000B648C" w:rsidRDefault="0044063B" w:rsidP="004406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C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Чувашской Республики – 198 (в </w:t>
      </w:r>
      <w:proofErr w:type="spellStart"/>
      <w:r w:rsidRPr="00FC6A3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C6A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прокуратура Чувашской Республики – 18, прокуратура гор.</w:t>
      </w:r>
      <w:proofErr w:type="gramEnd"/>
      <w:r w:rsidRPr="00FC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– 107, прокуратура Московского района гор. Чебоксары – 45, прокуратура Ленинского района гор. Чебоксары – 9, прокуратура Калининского района гор. Чебоксары – 14, Чебоксарская природоохранная прокуратура – 5);</w:t>
      </w:r>
    </w:p>
    <w:p w:rsidR="0044063B" w:rsidRDefault="0044063B" w:rsidP="004406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Совет Чувашской Республики – 14.</w:t>
      </w:r>
    </w:p>
    <w:p w:rsidR="0044063B" w:rsidRPr="00FC6A3A" w:rsidRDefault="0044063B" w:rsidP="004406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Чувашской республики - 4</w:t>
      </w:r>
    </w:p>
    <w:p w:rsidR="000125B5" w:rsidRPr="000B648C" w:rsidRDefault="0044063B" w:rsidP="0044063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</w:t>
      </w:r>
      <w:r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мер. </w:t>
      </w:r>
      <w:r w:rsidR="00E22D72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22D72" w:rsidRPr="0034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 было взято</w:t>
      </w:r>
      <w:r w:rsidR="00A415DA" w:rsidRPr="0034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41D59" w:rsidRPr="0034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3954</w:t>
      </w:r>
      <w:r w:rsidR="00F43D7F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D59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1200C">
        <w:rPr>
          <w:rFonts w:ascii="Times New Roman" w:eastAsia="Times New Roman" w:hAnsi="Times New Roman" w:cs="Times New Roman"/>
          <w:sz w:val="28"/>
          <w:szCs w:val="28"/>
          <w:lang w:eastAsia="ru-RU"/>
        </w:rPr>
        <w:t>99,87</w:t>
      </w:r>
      <w:r w:rsidR="00F43D7F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обращений)</w:t>
      </w:r>
      <w:r w:rsidR="00961A98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B5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36B23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25B5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характера</w:t>
      </w:r>
      <w:r w:rsidR="00A415DA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(неконтрольные)</w:t>
      </w:r>
      <w:r w:rsidR="00961A98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41D59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15DA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023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за отчетный период </w:t>
      </w:r>
      <w:r w:rsidR="008439AA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1D59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796023" w:rsidRPr="0034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C931CA" w:rsidRPr="00F42ABD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36B23"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2ABD"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E734FC"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0F11BA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4253</w:t>
      </w:r>
      <w:r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0F11BA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04C" w:rsidRPr="000F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7704C" w:rsidRPr="00F4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тематике</w:t>
      </w:r>
      <w:r w:rsidR="0097704C"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вопросы </w:t>
      </w:r>
      <w:r w:rsidR="006F649C"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0B648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4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</w:t>
      </w:r>
      <w:r w:rsidRPr="00FF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3E6F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 и архитектура – </w:t>
      </w:r>
      <w:r w:rsidR="00F42ABD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="00FC3E6F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849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–</w:t>
      </w:r>
      <w:r w:rsidR="009E44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D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="00A415D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3E6F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ремонт подъездных дорог, в том числе тротуаров – </w:t>
      </w:r>
      <w:r w:rsidR="00F42ABD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FF4D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D7A" w:rsidRPr="00FF4D7A">
        <w:t xml:space="preserve"> </w:t>
      </w:r>
      <w:r w:rsidR="00FF4D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землеустройство, установление (изменение) границ земельных участков – 219, арендные отношения в области землепользования – 107, транспорт – 100,</w:t>
      </w:r>
      <w:r w:rsidR="00FC3E6F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6138BC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ABD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 w:rsidR="006138BC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11BA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63,43</w:t>
      </w:r>
      <w:r w:rsidR="006138BC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0B648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F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жилищно-коммунальная сфера</w:t>
      </w:r>
      <w:r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44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C971B6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D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E44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имущество – </w:t>
      </w:r>
      <w:r w:rsidR="00800E47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D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E44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улучшение жилищных условий, предоставление жилого помещения по договору социального найма гражданам –</w:t>
      </w:r>
      <w:r w:rsidR="00FF4D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E44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0E47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коммунально-бытовое хозяйство и предоставление услуг в условиях рынка – </w:t>
      </w:r>
      <w:r w:rsidR="00FF4D7A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00E47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58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0849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F4D7A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757</w:t>
      </w:r>
      <w:r w:rsidR="006138BC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11BA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17,79</w:t>
      </w:r>
      <w:r w:rsidR="006138BC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0B648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Pr="0003112B">
        <w:t xml:space="preserve"> </w:t>
      </w:r>
      <w:r w:rsidR="00FC3E6F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112A6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опеки над </w:t>
      </w:r>
      <w:proofErr w:type="gramStart"/>
      <w:r w:rsidR="00112A6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="00112A6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112A6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8BC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стандарты, требования к образовательному процессу – </w:t>
      </w:r>
      <w:r w:rsidR="000855DD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38BC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E6F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образовательных организациях – 2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3E6F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8BC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льгот отдельным категориям граждан (в том числе предоставление земельных участков многодетным семьям</w:t>
      </w:r>
      <w:r w:rsidR="00FC3E6F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0855DD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47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="000855DD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37EE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0F11BA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138BC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95602" w:rsidRPr="000B648C" w:rsidRDefault="00895602" w:rsidP="00895602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государство, общество, политика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(представление дополнительных документов и материалов – 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906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резолюции митингов, вопросы, поднимаемые на шествиях, манифестациях – 38, </w:t>
      </w:r>
      <w:r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исполнительно-распорядительных органов местного самоуправления и его руководителей – 2</w:t>
      </w:r>
      <w:r w:rsidR="00A45906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 – </w:t>
      </w:r>
      <w:r w:rsidR="00A45906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11BA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5,83</w:t>
      </w:r>
      <w:r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931CA" w:rsidRPr="000B648C" w:rsidRDefault="00895602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1CA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31CA" w:rsidRPr="00A4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оборона, безопасность, законность </w:t>
      </w:r>
      <w:r w:rsidR="00C931CA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5906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противопожарная служба, соблюдение норм противопожарной безопасности - 29, </w:t>
      </w:r>
      <w:r w:rsidR="00E42B14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парковки автотранспорта, в том числе на внутридворовой территории и </w:t>
      </w:r>
      <w:r w:rsidR="00112A69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организованных автостоянок – </w:t>
      </w:r>
      <w:r w:rsidR="00A45906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447A" w:rsidRPr="00A45906">
        <w:t xml:space="preserve"> </w:t>
      </w:r>
      <w:r w:rsidR="00A45906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санитарно-карантинного контроля – 6, охрана общественного порядка – 4 </w:t>
      </w:r>
      <w:r w:rsidR="009E447A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A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5906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6138BC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11BA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2,53</w:t>
      </w:r>
      <w:r w:rsidR="006138BC" w:rsidRPr="000F11B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0152E" w:rsidRPr="000B648C" w:rsidRDefault="0050152E" w:rsidP="00BE7EA9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02278" w:rsidRPr="00A45906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A45906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поступивших в Администрацию города Чебоксары </w:t>
      </w:r>
    </w:p>
    <w:p w:rsidR="00102278" w:rsidRPr="00A45906" w:rsidRDefault="003F0D7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45906"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2</w:t>
      </w:r>
      <w:r w:rsidR="0040676C"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278"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квартале 202</w:t>
      </w:r>
      <w:r w:rsidR="000C0AE2"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02278"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102278"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102278"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proofErr w:type="gramStart"/>
      <w:r w:rsidR="00102278"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102278"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общего количества вопросов </w:t>
      </w:r>
    </w:p>
    <w:p w:rsidR="00102278" w:rsidRPr="00A45906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</w:t>
      </w:r>
      <w:r w:rsidR="000C0AE2"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A45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года)</w:t>
      </w:r>
    </w:p>
    <w:p w:rsidR="00C931CA" w:rsidRPr="000B648C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FA99A4D" wp14:editId="589169D1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11BA" w:rsidRDefault="000F11BA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704C" w:rsidRPr="00EB3B96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резонанс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00258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вызвали следующие темы:</w:t>
      </w:r>
    </w:p>
    <w:p w:rsidR="005B21FF" w:rsidRPr="002C257B" w:rsidRDefault="002C257B" w:rsidP="005B21FF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строительство </w:t>
      </w:r>
      <w:r w:rsidRPr="002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по ул. </w:t>
      </w:r>
      <w:proofErr w:type="gramStart"/>
      <w:r w:rsidRPr="002C25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</w:t>
      </w:r>
      <w:proofErr w:type="gramEnd"/>
      <w:r w:rsidR="005B21FF" w:rsidRPr="002C2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750" w:rsidRPr="002C257B" w:rsidRDefault="002C257B" w:rsidP="00A9719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маршрута троллейбуса №11</w:t>
      </w:r>
      <w:r w:rsidR="005B21FF" w:rsidRPr="002C2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1FF" w:rsidRDefault="00E647FE" w:rsidP="00E647FE">
      <w:pPr>
        <w:spacing w:after="0" w:line="25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в образовательное учреждение – в 1 класс;</w:t>
      </w:r>
    </w:p>
    <w:p w:rsidR="00E647FE" w:rsidRPr="00E647FE" w:rsidRDefault="00475098" w:rsidP="00065E10">
      <w:pPr>
        <w:spacing w:after="0" w:line="25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планируемая передача ПАО «Т-Плюс» коммунальной инфраструктуры теплоснабжения на усл</w:t>
      </w:r>
      <w:r w:rsid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овиях </w:t>
      </w:r>
      <w:proofErr w:type="spellStart"/>
      <w:r w:rsid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концессинного</w:t>
      </w:r>
      <w:proofErr w:type="spellEnd"/>
      <w:r w:rsidR="0006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соглашения;</w:t>
      </w:r>
    </w:p>
    <w:p w:rsidR="00065E10" w:rsidRDefault="00065E10" w:rsidP="00065E10">
      <w:pPr>
        <w:spacing w:after="0" w:line="25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10" w:rsidRPr="001723A3" w:rsidRDefault="0006217A" w:rsidP="00065E10">
      <w:pPr>
        <w:spacing w:after="0" w:line="25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рассматриваемый период поступ</w:t>
      </w:r>
      <w:r w:rsidR="00730827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723A3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734FC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021FDE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0827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мероприятие.</w:t>
      </w:r>
    </w:p>
    <w:tbl>
      <w:tblPr>
        <w:tblStyle w:val="a8"/>
        <w:tblW w:w="4650" w:type="dxa"/>
        <w:tblLayout w:type="fixed"/>
        <w:tblLook w:val="04A0" w:firstRow="1" w:lastRow="0" w:firstColumn="1" w:lastColumn="0" w:noHBand="0" w:noVBand="1"/>
      </w:tblPr>
      <w:tblGrid>
        <w:gridCol w:w="3089"/>
        <w:gridCol w:w="1561"/>
      </w:tblGrid>
      <w:tr w:rsidR="001723A3" w:rsidTr="001723A3">
        <w:trPr>
          <w:trHeight w:val="4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Публичное 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возложение цветов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автопробег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велопробег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шествие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речной парад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23A3" w:rsidTr="001723A3">
        <w:trPr>
          <w:trHeight w:val="2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23A3" w:rsidTr="001723A3">
        <w:trPr>
          <w:trHeight w:val="24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3" w:rsidRDefault="001723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5D41E1" w:rsidRPr="000B648C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FF0000"/>
          <w:sz w:val="24"/>
          <w:szCs w:val="24"/>
        </w:rPr>
        <w:sectPr w:rsidR="005D41E1" w:rsidRPr="000B648C" w:rsidSect="005A1917">
          <w:type w:val="continuous"/>
          <w:pgSz w:w="11906" w:h="16838"/>
          <w:pgMar w:top="851" w:right="851" w:bottom="540" w:left="1701" w:header="709" w:footer="709" w:gutter="0"/>
          <w:cols w:space="708"/>
          <w:docGrid w:linePitch="360"/>
        </w:sectPr>
      </w:pPr>
    </w:p>
    <w:p w:rsidR="001723A3" w:rsidRDefault="001723A3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548E" w:rsidRPr="001723A3" w:rsidRDefault="00021FDE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</w:t>
      </w:r>
      <w:r w:rsidR="00E734FC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23A3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734FC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734FC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FC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разъяснения</w:t>
      </w:r>
      <w:r w:rsidR="001723A3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, 8 уведомлений удовлетворено,</w:t>
      </w:r>
      <w:r w:rsidR="00E734FC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3A3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уведомление на контроле </w:t>
      </w:r>
      <w:r w:rsidR="00E734FC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23A3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34FC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1723A3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34FC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3A3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ответа</w:t>
      </w:r>
      <w:r w:rsidR="00E734FC" w:rsidRPr="00172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5F2" w:rsidRPr="00EB3B96" w:rsidRDefault="00B025F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B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принадлежности </w:t>
      </w:r>
      <w:r w:rsidR="00351E47" w:rsidRPr="00EB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</w:t>
      </w:r>
      <w:r w:rsidR="00351E47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следующим образом: </w:t>
      </w:r>
    </w:p>
    <w:p w:rsidR="00021FDE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</w:t>
      </w:r>
      <w:r w:rsidR="001C275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E734F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33,26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75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B96" w:rsidRPr="00EB3B96" w:rsidRDefault="00EB3B96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Калининский район – 1047 (26,44%);</w:t>
      </w:r>
    </w:p>
    <w:p w:rsidR="00021FDE" w:rsidRPr="00EB3B96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</w:t>
      </w:r>
      <w:r w:rsidR="001C275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894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22,58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75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DE" w:rsidRPr="00EB3B96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Чебоксары (без указания конкретного адреса) – 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34FC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75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DE" w:rsidRPr="00EB3B96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</w:t>
      </w:r>
      <w:r w:rsidR="001C275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C275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– 1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75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4FC" w:rsidRPr="00EB3B96" w:rsidRDefault="00E734FC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регионы РФ –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1,69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21FDE" w:rsidRPr="00EB3B96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275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неизвестен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9,01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750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4FC" w:rsidRPr="00EB3B96" w:rsidRDefault="00E734FC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иностранное государство – 3 (0,0</w:t>
      </w:r>
      <w:r w:rsidR="00EB3B96"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3B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FDE" w:rsidRPr="000B648C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025F2" w:rsidRPr="00B856FF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B856FF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021FDE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56FF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F57A8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</w:t>
      </w:r>
      <w:r w:rsidR="00E734FC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F57A8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DF57A8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F57A8" w:rsidRPr="00B8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351E47" w:rsidRPr="000B648C" w:rsidRDefault="00DB429F" w:rsidP="00021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36D417C5" wp14:editId="01A0AC79">
            <wp:extent cx="6038062" cy="3098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0B648C" w:rsidRDefault="006A14AA" w:rsidP="00F0596C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B856FF">
        <w:rPr>
          <w:sz w:val="28"/>
          <w:szCs w:val="28"/>
        </w:rPr>
        <w:t>Наибольшее количество</w:t>
      </w:r>
      <w:r w:rsidR="00730827" w:rsidRPr="00B856FF">
        <w:rPr>
          <w:sz w:val="28"/>
          <w:szCs w:val="28"/>
        </w:rPr>
        <w:t xml:space="preserve"> обращений за анализируемый период поступило от жителей Московского района г. Чебоксары. </w:t>
      </w:r>
    </w:p>
    <w:p w:rsidR="006004F0" w:rsidRPr="006004F0" w:rsidRDefault="004F61BD" w:rsidP="006004F0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F0">
        <w:rPr>
          <w:rFonts w:ascii="Times New Roman" w:hAnsi="Times New Roman" w:cs="Times New Roman"/>
          <w:sz w:val="28"/>
          <w:szCs w:val="28"/>
        </w:rPr>
        <w:t xml:space="preserve">Незначительно уменьшилось </w:t>
      </w:r>
      <w:r w:rsidR="005D41E1" w:rsidRPr="006004F0">
        <w:rPr>
          <w:rFonts w:ascii="Times New Roman" w:hAnsi="Times New Roman" w:cs="Times New Roman"/>
          <w:sz w:val="28"/>
          <w:szCs w:val="28"/>
        </w:rPr>
        <w:t>количеств</w:t>
      </w:r>
      <w:r w:rsidRPr="006004F0">
        <w:rPr>
          <w:rFonts w:ascii="Times New Roman" w:hAnsi="Times New Roman" w:cs="Times New Roman"/>
          <w:sz w:val="28"/>
          <w:szCs w:val="28"/>
        </w:rPr>
        <w:t>о</w:t>
      </w:r>
      <w:r w:rsidR="005D41E1" w:rsidRPr="006004F0">
        <w:rPr>
          <w:rFonts w:ascii="Times New Roman" w:hAnsi="Times New Roman" w:cs="Times New Roman"/>
          <w:sz w:val="28"/>
          <w:szCs w:val="28"/>
        </w:rPr>
        <w:t xml:space="preserve"> </w:t>
      </w:r>
      <w:r w:rsidR="005D41E1" w:rsidRPr="006004F0">
        <w:rPr>
          <w:rFonts w:ascii="Times New Roman" w:hAnsi="Times New Roman" w:cs="Times New Roman"/>
          <w:b/>
          <w:sz w:val="28"/>
          <w:szCs w:val="28"/>
        </w:rPr>
        <w:t>повторных</w:t>
      </w:r>
      <w:r w:rsidR="005D41E1" w:rsidRPr="006004F0">
        <w:rPr>
          <w:rFonts w:ascii="Times New Roman" w:hAnsi="Times New Roman" w:cs="Times New Roman"/>
          <w:sz w:val="28"/>
          <w:szCs w:val="28"/>
        </w:rPr>
        <w:t xml:space="preserve"> </w:t>
      </w:r>
      <w:r w:rsidR="005D41E1" w:rsidRPr="006004F0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5D41E1" w:rsidRPr="006004F0">
        <w:rPr>
          <w:rFonts w:ascii="Times New Roman" w:hAnsi="Times New Roman" w:cs="Times New Roman"/>
          <w:sz w:val="28"/>
          <w:szCs w:val="28"/>
        </w:rPr>
        <w:t xml:space="preserve"> </w:t>
      </w:r>
      <w:r w:rsidR="0010548E" w:rsidRPr="006004F0">
        <w:rPr>
          <w:rFonts w:ascii="Times New Roman" w:hAnsi="Times New Roman" w:cs="Times New Roman"/>
          <w:sz w:val="28"/>
          <w:szCs w:val="28"/>
        </w:rPr>
        <w:t>в</w:t>
      </w:r>
      <w:r w:rsidR="00FD4298">
        <w:rPr>
          <w:rFonts w:ascii="Times New Roman" w:hAnsi="Times New Roman" w:cs="Times New Roman"/>
          <w:sz w:val="28"/>
          <w:szCs w:val="28"/>
        </w:rPr>
        <w:t>о</w:t>
      </w:r>
      <w:r w:rsidR="0010548E" w:rsidRPr="006004F0">
        <w:rPr>
          <w:rFonts w:ascii="Times New Roman" w:hAnsi="Times New Roman" w:cs="Times New Roman"/>
          <w:sz w:val="28"/>
          <w:szCs w:val="28"/>
        </w:rPr>
        <w:t xml:space="preserve"> </w:t>
      </w:r>
      <w:r w:rsidR="006004F0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кв. 2021 г. - 45 (в 2020г. – 62) 1,13% от общего количества поступивших письменных обращений. </w:t>
      </w:r>
    </w:p>
    <w:p w:rsidR="007840CA" w:rsidRPr="009A5478" w:rsidRDefault="005D41E1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9A5478">
        <w:rPr>
          <w:sz w:val="28"/>
          <w:szCs w:val="28"/>
        </w:rPr>
        <w:t xml:space="preserve"> </w:t>
      </w:r>
      <w:r w:rsidR="007A7722" w:rsidRPr="009A5478">
        <w:rPr>
          <w:sz w:val="28"/>
          <w:szCs w:val="28"/>
        </w:rPr>
        <w:t>В основном</w:t>
      </w:r>
      <w:r w:rsidR="003D1AB9" w:rsidRPr="009A5478">
        <w:rPr>
          <w:sz w:val="28"/>
          <w:szCs w:val="28"/>
        </w:rPr>
        <w:t xml:space="preserve"> повторные обращения </w:t>
      </w:r>
      <w:r w:rsidR="00414BBC" w:rsidRPr="009A5478">
        <w:rPr>
          <w:sz w:val="28"/>
          <w:szCs w:val="28"/>
        </w:rPr>
        <w:t>поступ</w:t>
      </w:r>
      <w:r w:rsidR="003D1AB9" w:rsidRPr="009A5478">
        <w:rPr>
          <w:sz w:val="28"/>
          <w:szCs w:val="28"/>
        </w:rPr>
        <w:t>а</w:t>
      </w:r>
      <w:r w:rsidR="00414BBC" w:rsidRPr="009A5478">
        <w:rPr>
          <w:sz w:val="28"/>
          <w:szCs w:val="28"/>
        </w:rPr>
        <w:t xml:space="preserve">ли по </w:t>
      </w:r>
      <w:r w:rsidR="003D1AB9" w:rsidRPr="009A5478">
        <w:rPr>
          <w:sz w:val="28"/>
          <w:szCs w:val="28"/>
        </w:rPr>
        <w:t>вопросам ЖКХ</w:t>
      </w:r>
      <w:r w:rsidR="007A7722" w:rsidRPr="009A5478">
        <w:rPr>
          <w:sz w:val="28"/>
          <w:szCs w:val="28"/>
        </w:rPr>
        <w:t xml:space="preserve"> (</w:t>
      </w:r>
      <w:r w:rsidR="00E522DE" w:rsidRPr="009A5478">
        <w:rPr>
          <w:sz w:val="28"/>
          <w:szCs w:val="28"/>
        </w:rPr>
        <w:t>улучшение жилищных условий</w:t>
      </w:r>
      <w:r w:rsidR="00DB6439" w:rsidRPr="009A5478">
        <w:rPr>
          <w:sz w:val="28"/>
          <w:szCs w:val="28"/>
        </w:rPr>
        <w:t xml:space="preserve">, </w:t>
      </w:r>
      <w:r w:rsidR="009A5478" w:rsidRPr="009A5478">
        <w:rPr>
          <w:sz w:val="28"/>
          <w:szCs w:val="28"/>
        </w:rPr>
        <w:t>проверка жилого дома на предмет пригодности проживания</w:t>
      </w:r>
      <w:r w:rsidR="006121C4" w:rsidRPr="009A5478">
        <w:rPr>
          <w:sz w:val="28"/>
          <w:szCs w:val="28"/>
        </w:rPr>
        <w:t xml:space="preserve"> </w:t>
      </w:r>
      <w:r w:rsidR="007A7722" w:rsidRPr="009A5478">
        <w:rPr>
          <w:sz w:val="28"/>
          <w:szCs w:val="28"/>
        </w:rPr>
        <w:t>и т.д.)</w:t>
      </w:r>
      <w:r w:rsidR="006121C4" w:rsidRPr="009A5478">
        <w:rPr>
          <w:sz w:val="28"/>
          <w:szCs w:val="28"/>
        </w:rPr>
        <w:t xml:space="preserve">. </w:t>
      </w:r>
      <w:r w:rsidR="006D2D52" w:rsidRPr="009A5478">
        <w:rPr>
          <w:sz w:val="28"/>
          <w:szCs w:val="28"/>
        </w:rPr>
        <w:t>Среди граждан, направляющих повторные обращения, можно отметить</w:t>
      </w:r>
      <w:r w:rsidR="00E02980" w:rsidRPr="009A5478">
        <w:rPr>
          <w:sz w:val="28"/>
          <w:szCs w:val="28"/>
        </w:rPr>
        <w:t xml:space="preserve"> следующих</w:t>
      </w:r>
      <w:r w:rsidR="006D2D52" w:rsidRPr="009A5478">
        <w:rPr>
          <w:sz w:val="28"/>
          <w:szCs w:val="28"/>
        </w:rPr>
        <w:t>:</w:t>
      </w:r>
    </w:p>
    <w:p w:rsidR="00585320" w:rsidRPr="009A5478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9A5478">
        <w:rPr>
          <w:sz w:val="28"/>
          <w:szCs w:val="28"/>
        </w:rPr>
        <w:t>-</w:t>
      </w:r>
      <w:r w:rsidR="007D478D" w:rsidRPr="009A5478">
        <w:rPr>
          <w:sz w:val="28"/>
          <w:szCs w:val="28"/>
        </w:rPr>
        <w:t xml:space="preserve"> </w:t>
      </w:r>
      <w:r w:rsidR="009A5478" w:rsidRPr="009A5478">
        <w:rPr>
          <w:sz w:val="28"/>
          <w:szCs w:val="28"/>
        </w:rPr>
        <w:t>Семенова Т.Н.</w:t>
      </w:r>
      <w:r w:rsidR="00585320" w:rsidRPr="009A5478">
        <w:rPr>
          <w:sz w:val="28"/>
          <w:szCs w:val="28"/>
        </w:rPr>
        <w:t xml:space="preserve"> по вопросу </w:t>
      </w:r>
      <w:r w:rsidR="009A5478" w:rsidRPr="009A5478">
        <w:rPr>
          <w:sz w:val="28"/>
          <w:szCs w:val="28"/>
        </w:rPr>
        <w:t>расселения с аварийного дома 26 по ул. Сапожникова</w:t>
      </w:r>
      <w:r w:rsidR="00BC4F2E" w:rsidRPr="009A5478">
        <w:rPr>
          <w:sz w:val="28"/>
          <w:szCs w:val="28"/>
        </w:rPr>
        <w:t xml:space="preserve"> (</w:t>
      </w:r>
      <w:r w:rsidR="009A5478" w:rsidRPr="009A5478">
        <w:rPr>
          <w:sz w:val="28"/>
          <w:szCs w:val="28"/>
        </w:rPr>
        <w:t>3</w:t>
      </w:r>
      <w:r w:rsidR="00585320" w:rsidRPr="009A5478">
        <w:rPr>
          <w:sz w:val="28"/>
          <w:szCs w:val="28"/>
        </w:rPr>
        <w:t>)</w:t>
      </w:r>
      <w:r w:rsidR="006121C4" w:rsidRPr="009A5478">
        <w:rPr>
          <w:sz w:val="28"/>
          <w:szCs w:val="28"/>
        </w:rPr>
        <w:t>;</w:t>
      </w:r>
    </w:p>
    <w:p w:rsidR="002C5192" w:rsidRPr="009A5478" w:rsidRDefault="006121C4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9A5478">
        <w:rPr>
          <w:sz w:val="28"/>
          <w:szCs w:val="28"/>
        </w:rPr>
        <w:t xml:space="preserve">- </w:t>
      </w:r>
      <w:r w:rsidR="009A5478" w:rsidRPr="009A5478">
        <w:rPr>
          <w:sz w:val="28"/>
          <w:szCs w:val="28"/>
        </w:rPr>
        <w:t>Платонова Т.А.</w:t>
      </w:r>
      <w:r w:rsidR="00DB6439" w:rsidRPr="009A5478">
        <w:rPr>
          <w:sz w:val="28"/>
          <w:szCs w:val="28"/>
        </w:rPr>
        <w:t xml:space="preserve"> </w:t>
      </w:r>
      <w:r w:rsidR="009A5478" w:rsidRPr="009A5478">
        <w:rPr>
          <w:sz w:val="28"/>
          <w:szCs w:val="28"/>
        </w:rPr>
        <w:t xml:space="preserve">предоставление места в детском саду </w:t>
      </w:r>
      <w:r w:rsidRPr="009A5478">
        <w:rPr>
          <w:sz w:val="28"/>
          <w:szCs w:val="28"/>
        </w:rPr>
        <w:t xml:space="preserve"> (</w:t>
      </w:r>
      <w:r w:rsidR="00DB6439" w:rsidRPr="009A5478">
        <w:rPr>
          <w:sz w:val="28"/>
          <w:szCs w:val="28"/>
        </w:rPr>
        <w:t>3</w:t>
      </w:r>
      <w:r w:rsidRPr="009A5478">
        <w:rPr>
          <w:sz w:val="28"/>
          <w:szCs w:val="28"/>
        </w:rPr>
        <w:t>)</w:t>
      </w:r>
      <w:r w:rsidR="002C5192" w:rsidRPr="009A5478">
        <w:rPr>
          <w:sz w:val="28"/>
          <w:szCs w:val="28"/>
        </w:rPr>
        <w:t>;</w:t>
      </w:r>
    </w:p>
    <w:p w:rsidR="002C5192" w:rsidRPr="000B648C" w:rsidRDefault="002C5192" w:rsidP="00C76509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9A5478">
        <w:rPr>
          <w:sz w:val="28"/>
          <w:szCs w:val="28"/>
        </w:rPr>
        <w:lastRenderedPageBreak/>
        <w:t xml:space="preserve">- </w:t>
      </w:r>
      <w:r w:rsidR="009A5478" w:rsidRPr="009A5478">
        <w:rPr>
          <w:sz w:val="28"/>
          <w:szCs w:val="28"/>
        </w:rPr>
        <w:t>Алексеева З.Ф.</w:t>
      </w:r>
      <w:r w:rsidRPr="009A5478">
        <w:rPr>
          <w:sz w:val="28"/>
          <w:szCs w:val="28"/>
        </w:rPr>
        <w:t xml:space="preserve"> </w:t>
      </w:r>
      <w:r w:rsidR="009A5478" w:rsidRPr="009A5478">
        <w:rPr>
          <w:sz w:val="28"/>
          <w:szCs w:val="28"/>
        </w:rPr>
        <w:t xml:space="preserve">проверить жилой дом на предмет пригодности проживания </w:t>
      </w:r>
      <w:r w:rsidRPr="009A5478">
        <w:rPr>
          <w:sz w:val="28"/>
          <w:szCs w:val="28"/>
        </w:rPr>
        <w:t>(</w:t>
      </w:r>
      <w:r w:rsidR="009A5478" w:rsidRPr="009A5478">
        <w:rPr>
          <w:sz w:val="28"/>
          <w:szCs w:val="28"/>
        </w:rPr>
        <w:t>2</w:t>
      </w:r>
      <w:r w:rsidRPr="009A5478">
        <w:rPr>
          <w:sz w:val="28"/>
          <w:szCs w:val="28"/>
        </w:rPr>
        <w:t>)</w:t>
      </w:r>
      <w:r w:rsidR="00C76509">
        <w:rPr>
          <w:sz w:val="28"/>
          <w:szCs w:val="28"/>
        </w:rPr>
        <w:t>.</w:t>
      </w:r>
    </w:p>
    <w:p w:rsidR="00CE62CF" w:rsidRPr="00C76509" w:rsidRDefault="00F0596C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C76509">
        <w:rPr>
          <w:sz w:val="28"/>
          <w:szCs w:val="28"/>
        </w:rPr>
        <w:t xml:space="preserve">Поступление повторных обращений связаны с </w:t>
      </w:r>
      <w:r w:rsidR="000C5D66" w:rsidRPr="00C76509">
        <w:rPr>
          <w:sz w:val="28"/>
          <w:szCs w:val="28"/>
        </w:rPr>
        <w:t>тем,</w:t>
      </w:r>
      <w:r w:rsidRPr="00C76509">
        <w:rPr>
          <w:sz w:val="28"/>
          <w:szCs w:val="28"/>
        </w:rPr>
        <w:t xml:space="preserve"> что </w:t>
      </w:r>
      <w:r w:rsidR="000C5D66" w:rsidRPr="00C76509">
        <w:rPr>
          <w:sz w:val="28"/>
          <w:szCs w:val="28"/>
        </w:rPr>
        <w:t>граждане</w:t>
      </w:r>
      <w:r w:rsidRPr="00C76509">
        <w:rPr>
          <w:sz w:val="28"/>
          <w:szCs w:val="28"/>
        </w:rPr>
        <w:t xml:space="preserve"> обращаются по одному и тому же вопросу в разные инстанции</w:t>
      </w:r>
      <w:r w:rsidR="00D97CD3" w:rsidRPr="00C76509">
        <w:rPr>
          <w:sz w:val="28"/>
          <w:szCs w:val="28"/>
        </w:rPr>
        <w:t>, которые в</w:t>
      </w:r>
      <w:r w:rsidR="000212C4" w:rsidRPr="00C76509">
        <w:rPr>
          <w:sz w:val="28"/>
          <w:szCs w:val="28"/>
        </w:rPr>
        <w:t xml:space="preserve">последствии направляются </w:t>
      </w:r>
      <w:r w:rsidR="00A415DA" w:rsidRPr="00C76509">
        <w:rPr>
          <w:sz w:val="28"/>
          <w:szCs w:val="28"/>
        </w:rPr>
        <w:t>в администрацию города</w:t>
      </w:r>
      <w:r w:rsidR="00F97438" w:rsidRPr="00C76509">
        <w:rPr>
          <w:sz w:val="28"/>
          <w:szCs w:val="28"/>
        </w:rPr>
        <w:t xml:space="preserve">. </w:t>
      </w:r>
    </w:p>
    <w:p w:rsidR="009C07DF" w:rsidRPr="008F48D2" w:rsidRDefault="004F61BD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2D2893">
        <w:rPr>
          <w:sz w:val="28"/>
          <w:szCs w:val="28"/>
        </w:rPr>
        <w:t xml:space="preserve">Наблюдается </w:t>
      </w:r>
      <w:r w:rsidR="002D2893">
        <w:rPr>
          <w:sz w:val="28"/>
          <w:szCs w:val="28"/>
        </w:rPr>
        <w:t>увеличение</w:t>
      </w:r>
      <w:r w:rsidRPr="002D2893">
        <w:rPr>
          <w:sz w:val="28"/>
          <w:szCs w:val="28"/>
        </w:rPr>
        <w:t xml:space="preserve"> </w:t>
      </w:r>
      <w:r w:rsidR="005D41E1" w:rsidRPr="002D2893">
        <w:rPr>
          <w:sz w:val="28"/>
          <w:szCs w:val="28"/>
        </w:rPr>
        <w:t>количеств</w:t>
      </w:r>
      <w:r w:rsidRPr="002D2893">
        <w:rPr>
          <w:sz w:val="28"/>
          <w:szCs w:val="28"/>
        </w:rPr>
        <w:t>а</w:t>
      </w:r>
      <w:r w:rsidR="005D41E1" w:rsidRPr="002D2893">
        <w:rPr>
          <w:sz w:val="28"/>
          <w:szCs w:val="28"/>
        </w:rPr>
        <w:t xml:space="preserve"> </w:t>
      </w:r>
      <w:r w:rsidR="005D41E1" w:rsidRPr="002D2893">
        <w:rPr>
          <w:b/>
          <w:sz w:val="28"/>
          <w:szCs w:val="28"/>
        </w:rPr>
        <w:t>коллективных обращений</w:t>
      </w:r>
      <w:r w:rsidR="00351E47" w:rsidRPr="002D2893">
        <w:rPr>
          <w:sz w:val="28"/>
          <w:szCs w:val="28"/>
        </w:rPr>
        <w:t xml:space="preserve"> </w:t>
      </w:r>
      <w:r w:rsidR="0010548E" w:rsidRPr="002D2893">
        <w:rPr>
          <w:sz w:val="28"/>
          <w:szCs w:val="28"/>
        </w:rPr>
        <w:t>в</w:t>
      </w:r>
      <w:r w:rsidR="00C76509" w:rsidRPr="002D2893">
        <w:rPr>
          <w:sz w:val="28"/>
          <w:szCs w:val="28"/>
        </w:rPr>
        <w:t>о</w:t>
      </w:r>
      <w:r w:rsidR="0010548E" w:rsidRPr="002D2893">
        <w:rPr>
          <w:sz w:val="28"/>
          <w:szCs w:val="28"/>
        </w:rPr>
        <w:t xml:space="preserve"> </w:t>
      </w:r>
      <w:r w:rsidR="00C76509" w:rsidRPr="002D2893">
        <w:rPr>
          <w:sz w:val="28"/>
          <w:szCs w:val="28"/>
        </w:rPr>
        <w:t>2</w:t>
      </w:r>
      <w:r w:rsidR="00555279" w:rsidRPr="002D2893">
        <w:rPr>
          <w:sz w:val="28"/>
          <w:szCs w:val="28"/>
        </w:rPr>
        <w:t xml:space="preserve"> кв. </w:t>
      </w:r>
      <w:r w:rsidR="00351E47" w:rsidRPr="002D2893">
        <w:rPr>
          <w:sz w:val="28"/>
          <w:szCs w:val="28"/>
        </w:rPr>
        <w:t>2</w:t>
      </w:r>
      <w:r w:rsidR="00555279" w:rsidRPr="002D2893">
        <w:rPr>
          <w:sz w:val="28"/>
          <w:szCs w:val="28"/>
        </w:rPr>
        <w:t>02</w:t>
      </w:r>
      <w:r w:rsidRPr="002D2893">
        <w:rPr>
          <w:sz w:val="28"/>
          <w:szCs w:val="28"/>
        </w:rPr>
        <w:t>1</w:t>
      </w:r>
      <w:r w:rsidR="00555279" w:rsidRPr="002D2893">
        <w:rPr>
          <w:sz w:val="28"/>
          <w:szCs w:val="28"/>
        </w:rPr>
        <w:t xml:space="preserve"> г.- </w:t>
      </w:r>
      <w:r w:rsidR="002D2893" w:rsidRPr="002D2893">
        <w:rPr>
          <w:sz w:val="28"/>
          <w:szCs w:val="28"/>
        </w:rPr>
        <w:t>85</w:t>
      </w:r>
      <w:r w:rsidR="0010548E" w:rsidRPr="002D2893">
        <w:rPr>
          <w:sz w:val="28"/>
          <w:szCs w:val="28"/>
        </w:rPr>
        <w:t xml:space="preserve"> </w:t>
      </w:r>
      <w:r w:rsidR="00351E47" w:rsidRPr="002D2893">
        <w:rPr>
          <w:sz w:val="28"/>
          <w:szCs w:val="28"/>
        </w:rPr>
        <w:t>(</w:t>
      </w:r>
      <w:r w:rsidR="002D2893" w:rsidRPr="002D2893">
        <w:rPr>
          <w:sz w:val="28"/>
          <w:szCs w:val="28"/>
        </w:rPr>
        <w:t>2</w:t>
      </w:r>
      <w:r w:rsidR="00351E47" w:rsidRPr="002D2893">
        <w:rPr>
          <w:sz w:val="28"/>
          <w:szCs w:val="28"/>
        </w:rPr>
        <w:t> </w:t>
      </w:r>
      <w:r w:rsidR="005D41E1" w:rsidRPr="002D2893">
        <w:rPr>
          <w:sz w:val="28"/>
          <w:szCs w:val="28"/>
        </w:rPr>
        <w:t>кв. 20</w:t>
      </w:r>
      <w:r w:rsidRPr="002D2893">
        <w:rPr>
          <w:sz w:val="28"/>
          <w:szCs w:val="28"/>
        </w:rPr>
        <w:t>20</w:t>
      </w:r>
      <w:r w:rsidR="005D41E1" w:rsidRPr="002D2893">
        <w:rPr>
          <w:sz w:val="28"/>
          <w:szCs w:val="28"/>
        </w:rPr>
        <w:t xml:space="preserve"> г. – </w:t>
      </w:r>
      <w:r w:rsidR="002D2893" w:rsidRPr="002D2893">
        <w:rPr>
          <w:sz w:val="28"/>
          <w:szCs w:val="28"/>
        </w:rPr>
        <w:t>23</w:t>
      </w:r>
      <w:r w:rsidR="005D41E1" w:rsidRPr="002D2893">
        <w:rPr>
          <w:sz w:val="28"/>
          <w:szCs w:val="28"/>
        </w:rPr>
        <w:t xml:space="preserve">), что составило </w:t>
      </w:r>
      <w:r w:rsidR="002D2893" w:rsidRPr="002D2893">
        <w:rPr>
          <w:sz w:val="28"/>
          <w:szCs w:val="28"/>
        </w:rPr>
        <w:t>2,14</w:t>
      </w:r>
      <w:r w:rsidR="005D41E1" w:rsidRPr="002D2893">
        <w:rPr>
          <w:sz w:val="28"/>
          <w:szCs w:val="28"/>
        </w:rPr>
        <w:t xml:space="preserve"> % от общего числа поступивших письменных обращений.</w:t>
      </w:r>
      <w:r w:rsidR="00C10193" w:rsidRPr="002D2893">
        <w:rPr>
          <w:sz w:val="28"/>
          <w:szCs w:val="28"/>
        </w:rPr>
        <w:t xml:space="preserve"> </w:t>
      </w:r>
      <w:r w:rsidR="009C07DF" w:rsidRPr="002D2893">
        <w:rPr>
          <w:sz w:val="28"/>
          <w:szCs w:val="28"/>
        </w:rPr>
        <w:t xml:space="preserve">Чаще всего жители города направляли коллективные обращения </w:t>
      </w:r>
      <w:r w:rsidR="00555279" w:rsidRPr="002D2893">
        <w:rPr>
          <w:sz w:val="28"/>
          <w:szCs w:val="28"/>
        </w:rPr>
        <w:t>по следующим темам:</w:t>
      </w:r>
    </w:p>
    <w:p w:rsidR="0006217A" w:rsidRPr="008F48D2" w:rsidRDefault="008F48D2" w:rsidP="00F313B6">
      <w:pPr>
        <w:pStyle w:val="a5"/>
        <w:spacing w:line="259" w:lineRule="auto"/>
        <w:ind w:firstLine="539"/>
        <w:rPr>
          <w:sz w:val="28"/>
          <w:szCs w:val="28"/>
        </w:rPr>
      </w:pPr>
      <w:r w:rsidRPr="008F48D2">
        <w:rPr>
          <w:sz w:val="28"/>
          <w:szCs w:val="28"/>
        </w:rPr>
        <w:t xml:space="preserve">- о строительстве перехода для пешеходов через реку </w:t>
      </w:r>
      <w:proofErr w:type="spellStart"/>
      <w:r w:rsidRPr="008F48D2">
        <w:rPr>
          <w:sz w:val="28"/>
          <w:szCs w:val="28"/>
        </w:rPr>
        <w:t>Кукшум</w:t>
      </w:r>
      <w:proofErr w:type="spellEnd"/>
      <w:r w:rsidRPr="008F48D2">
        <w:rPr>
          <w:sz w:val="28"/>
          <w:szCs w:val="28"/>
        </w:rPr>
        <w:t>;</w:t>
      </w:r>
    </w:p>
    <w:p w:rsidR="00C750D8" w:rsidRPr="008F48D2" w:rsidRDefault="00C750D8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8F48D2">
        <w:rPr>
          <w:sz w:val="28"/>
          <w:szCs w:val="28"/>
        </w:rPr>
        <w:t xml:space="preserve">- </w:t>
      </w:r>
      <w:r w:rsidR="008F48D2" w:rsidRPr="008F48D2">
        <w:rPr>
          <w:sz w:val="28"/>
          <w:szCs w:val="28"/>
        </w:rPr>
        <w:t xml:space="preserve">о строительстве на парковочной площадке между домами Московский проспект д. № 8, Московский проспект д. № 10 и ул. </w:t>
      </w:r>
      <w:proofErr w:type="gramStart"/>
      <w:r w:rsidR="008F48D2" w:rsidRPr="008F48D2">
        <w:rPr>
          <w:sz w:val="28"/>
          <w:szCs w:val="28"/>
        </w:rPr>
        <w:t>Водопроводная</w:t>
      </w:r>
      <w:proofErr w:type="gramEnd"/>
      <w:r w:rsidR="008F48D2" w:rsidRPr="008F48D2">
        <w:rPr>
          <w:sz w:val="28"/>
          <w:szCs w:val="28"/>
        </w:rPr>
        <w:t>, д. №22</w:t>
      </w:r>
    </w:p>
    <w:p w:rsidR="00513337" w:rsidRPr="008F48D2" w:rsidRDefault="00513337" w:rsidP="00315A8B">
      <w:pPr>
        <w:pStyle w:val="a5"/>
        <w:spacing w:line="259" w:lineRule="auto"/>
        <w:ind w:firstLine="539"/>
        <w:rPr>
          <w:sz w:val="28"/>
          <w:szCs w:val="28"/>
        </w:rPr>
      </w:pPr>
      <w:r w:rsidRPr="008F48D2">
        <w:rPr>
          <w:sz w:val="28"/>
          <w:szCs w:val="28"/>
        </w:rPr>
        <w:t>-</w:t>
      </w:r>
      <w:r w:rsidR="00315A8B" w:rsidRPr="008F48D2">
        <w:rPr>
          <w:sz w:val="28"/>
          <w:szCs w:val="28"/>
        </w:rPr>
        <w:t xml:space="preserve"> о</w:t>
      </w:r>
      <w:r w:rsidRPr="008F48D2">
        <w:rPr>
          <w:sz w:val="28"/>
          <w:szCs w:val="28"/>
        </w:rPr>
        <w:t xml:space="preserve"> </w:t>
      </w:r>
      <w:r w:rsidR="008F48D2" w:rsidRPr="008F48D2">
        <w:rPr>
          <w:sz w:val="28"/>
          <w:szCs w:val="28"/>
        </w:rPr>
        <w:t xml:space="preserve">расселении цыганского табора в пос. </w:t>
      </w:r>
      <w:proofErr w:type="spellStart"/>
      <w:r w:rsidR="008F48D2" w:rsidRPr="008F48D2">
        <w:rPr>
          <w:sz w:val="28"/>
          <w:szCs w:val="28"/>
        </w:rPr>
        <w:t>Альгешево</w:t>
      </w:r>
      <w:proofErr w:type="spellEnd"/>
      <w:r w:rsidRPr="008F48D2">
        <w:rPr>
          <w:sz w:val="28"/>
          <w:szCs w:val="28"/>
        </w:rPr>
        <w:t>.</w:t>
      </w:r>
    </w:p>
    <w:p w:rsidR="00F7472A" w:rsidRPr="000B648C" w:rsidRDefault="002D2893" w:rsidP="00F7472A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2D2893">
        <w:rPr>
          <w:sz w:val="28"/>
          <w:szCs w:val="28"/>
        </w:rPr>
        <w:t>Уменьшилось</w:t>
      </w:r>
      <w:r w:rsidR="00513337" w:rsidRPr="002D2893">
        <w:rPr>
          <w:sz w:val="28"/>
          <w:szCs w:val="28"/>
        </w:rPr>
        <w:t xml:space="preserve"> количество </w:t>
      </w:r>
      <w:r w:rsidR="00513337" w:rsidRPr="002D2893">
        <w:rPr>
          <w:b/>
          <w:sz w:val="28"/>
          <w:szCs w:val="28"/>
        </w:rPr>
        <w:t>анонимных обращений</w:t>
      </w:r>
      <w:r w:rsidR="0022341A" w:rsidRPr="002D2893">
        <w:rPr>
          <w:sz w:val="28"/>
          <w:szCs w:val="28"/>
        </w:rPr>
        <w:t>, за отчетный период поступило</w:t>
      </w:r>
      <w:r w:rsidR="00F7472A" w:rsidRPr="002D2893">
        <w:rPr>
          <w:sz w:val="28"/>
          <w:szCs w:val="28"/>
        </w:rPr>
        <w:t xml:space="preserve"> </w:t>
      </w:r>
      <w:r w:rsidR="008F48D2">
        <w:rPr>
          <w:sz w:val="28"/>
          <w:szCs w:val="28"/>
        </w:rPr>
        <w:t>27</w:t>
      </w:r>
      <w:r w:rsidR="00F7472A" w:rsidRPr="002D2893">
        <w:rPr>
          <w:sz w:val="28"/>
          <w:szCs w:val="28"/>
        </w:rPr>
        <w:t xml:space="preserve"> (в 20</w:t>
      </w:r>
      <w:r w:rsidR="004F61BD" w:rsidRPr="002D2893">
        <w:rPr>
          <w:sz w:val="28"/>
          <w:szCs w:val="28"/>
        </w:rPr>
        <w:t>20</w:t>
      </w:r>
      <w:r w:rsidR="00F7472A" w:rsidRPr="002D2893">
        <w:rPr>
          <w:sz w:val="28"/>
          <w:szCs w:val="28"/>
        </w:rPr>
        <w:t xml:space="preserve"> г. – </w:t>
      </w:r>
      <w:r w:rsidR="004F61BD" w:rsidRPr="002D2893">
        <w:rPr>
          <w:sz w:val="28"/>
          <w:szCs w:val="28"/>
        </w:rPr>
        <w:t>3</w:t>
      </w:r>
      <w:r w:rsidRPr="002D2893">
        <w:rPr>
          <w:sz w:val="28"/>
          <w:szCs w:val="28"/>
        </w:rPr>
        <w:t>2</w:t>
      </w:r>
      <w:r w:rsidR="00F7472A" w:rsidRPr="002D2893">
        <w:rPr>
          <w:sz w:val="28"/>
          <w:szCs w:val="28"/>
        </w:rPr>
        <w:t xml:space="preserve">), что составило </w:t>
      </w:r>
      <w:r w:rsidR="008F48D2">
        <w:rPr>
          <w:sz w:val="28"/>
          <w:szCs w:val="28"/>
        </w:rPr>
        <w:t>1,18</w:t>
      </w:r>
      <w:r w:rsidR="00F7472A" w:rsidRPr="002D2893">
        <w:rPr>
          <w:sz w:val="28"/>
          <w:szCs w:val="28"/>
        </w:rPr>
        <w:t xml:space="preserve"> % от общего числа поступивших письменных обращений. Чаще всего жители города направляли анонимные обращения по следующим темам:</w:t>
      </w:r>
    </w:p>
    <w:p w:rsidR="00F313B6" w:rsidRPr="00901EDD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901EDD">
        <w:rPr>
          <w:sz w:val="28"/>
          <w:szCs w:val="28"/>
        </w:rPr>
        <w:t xml:space="preserve">- </w:t>
      </w:r>
      <w:r w:rsidR="00F313B6" w:rsidRPr="00901EDD">
        <w:rPr>
          <w:sz w:val="28"/>
          <w:szCs w:val="28"/>
        </w:rPr>
        <w:t xml:space="preserve">конфликтные ситуации </w:t>
      </w:r>
      <w:r w:rsidR="009C0EB0" w:rsidRPr="00901EDD">
        <w:rPr>
          <w:sz w:val="28"/>
          <w:szCs w:val="28"/>
        </w:rPr>
        <w:t>в образовательных организациях</w:t>
      </w:r>
      <w:r w:rsidR="00F313B6" w:rsidRPr="00901EDD">
        <w:rPr>
          <w:sz w:val="28"/>
          <w:szCs w:val="28"/>
        </w:rPr>
        <w:t>;</w:t>
      </w:r>
    </w:p>
    <w:p w:rsidR="009C0EB0" w:rsidRPr="00901EDD" w:rsidRDefault="009C0EB0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901EDD">
        <w:rPr>
          <w:sz w:val="28"/>
          <w:szCs w:val="28"/>
        </w:rPr>
        <w:t xml:space="preserve">- </w:t>
      </w:r>
      <w:r w:rsidR="008F48D2" w:rsidRPr="00901EDD">
        <w:rPr>
          <w:sz w:val="28"/>
          <w:szCs w:val="28"/>
        </w:rPr>
        <w:t>ремонт дорог</w:t>
      </w:r>
      <w:r w:rsidRPr="00901EDD">
        <w:rPr>
          <w:sz w:val="28"/>
          <w:szCs w:val="28"/>
        </w:rPr>
        <w:t>;</w:t>
      </w:r>
    </w:p>
    <w:p w:rsidR="008921E0" w:rsidRPr="000B648C" w:rsidRDefault="008921E0" w:rsidP="001667FA">
      <w:pPr>
        <w:pStyle w:val="a5"/>
        <w:spacing w:line="259" w:lineRule="auto"/>
        <w:rPr>
          <w:color w:val="FF0000"/>
          <w:sz w:val="28"/>
          <w:szCs w:val="28"/>
        </w:rPr>
      </w:pPr>
    </w:p>
    <w:p w:rsidR="00F7472A" w:rsidRPr="000B648C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C0A8D4F" wp14:editId="1BDBED36">
            <wp:extent cx="5982159" cy="199405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0B648C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1E" w:rsidRPr="000B648C" w:rsidRDefault="0039451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главой администрации города, главами администрации районов, заместителями и руководителями структурных подразделений администрации города </w:t>
      </w:r>
      <w:r w:rsidRPr="006E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6E7F03" w:rsidRPr="006E7F03">
        <w:rPr>
          <w:rFonts w:ascii="Times New Roman" w:eastAsia="Times New Roman" w:hAnsi="Times New Roman" w:cs="Times New Roman"/>
          <w:sz w:val="28"/>
          <w:szCs w:val="28"/>
          <w:lang w:eastAsia="ru-RU"/>
        </w:rPr>
        <w:t>188 граждан</w:t>
      </w:r>
      <w:r w:rsidRPr="006E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отделе по работе с обращениями граждан зарегистрировано </w:t>
      </w:r>
      <w:r w:rsidR="000B648C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 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карточек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B805A0" w:rsidRPr="000B648C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</w:t>
      </w:r>
      <w:proofErr w:type="spellStart"/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квартала на 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сведения о гражданах, обратившихся на личный приём, в указанное программное обеспечение. </w:t>
      </w:r>
    </w:p>
    <w:p w:rsidR="00B805A0" w:rsidRPr="000B648C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специального программного обеспечения АРМ ЕС ОГ в администрации города Чебоксары в период с января по март 20</w:t>
      </w:r>
      <w:r w:rsidR="003A0F8C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</w:t>
      </w:r>
      <w:r w:rsid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0B64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B805A0" w:rsidRPr="000B648C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Нарушений не допущено, замечаний не поступало.</w:t>
      </w:r>
    </w:p>
    <w:p w:rsidR="00B805A0" w:rsidRPr="000B648C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телефонные «Прямые линии» с населением с использованием многоканальной линии связи. </w:t>
      </w:r>
      <w:r w:rsid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проведены </w:t>
      </w:r>
      <w:r w:rsidR="000B648C" w:rsidRPr="000B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«Прямые линии»:</w:t>
      </w:r>
    </w:p>
    <w:p w:rsidR="000B648C" w:rsidRPr="000B648C" w:rsidRDefault="000B648C" w:rsidP="000B648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правового управления администрации города Чебоксары;</w:t>
      </w:r>
    </w:p>
    <w:p w:rsidR="000B648C" w:rsidRPr="000B648C" w:rsidRDefault="000B648C" w:rsidP="000B648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мая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управления образования администрации города Чебоксары;</w:t>
      </w:r>
    </w:p>
    <w:p w:rsidR="000B648C" w:rsidRPr="000B648C" w:rsidRDefault="000B648C" w:rsidP="000B648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мая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 администраций районов города. На вопросы и предложения горожан отвечали: глава администрации Калининского района - Михайлов Я.Л., </w:t>
      </w:r>
      <w:proofErr w:type="spellStart"/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Московского района – Романова Е.В., глава администрации Ленинского района – Андреев М.А.</w:t>
      </w:r>
    </w:p>
    <w:p w:rsidR="00B805A0" w:rsidRPr="000B648C" w:rsidRDefault="00B805A0" w:rsidP="000B648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проверки.</w:t>
      </w:r>
    </w:p>
    <w:p w:rsidR="00DB6F07" w:rsidRPr="000B648C" w:rsidRDefault="00DB6F07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</w:p>
    <w:p w:rsidR="0022341A" w:rsidRPr="000B648C" w:rsidRDefault="004738E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0B648C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на территории Российской Федерации новой коронавирусной инфекции (COVID-19), в соответствии с постановлением Главного государственного санитарного врача от 02.03.2020 №5-ФЗ «О дополнительных мерах по снижению рисков завоза и распространения новой коронавирусной инфекции (2019-nCOV)», методическими рекомендациями по режиму труда органов государственной </w:t>
      </w:r>
      <w:r w:rsidRPr="000B648C">
        <w:rPr>
          <w:rFonts w:ascii="Times New Roman" w:hAnsi="Times New Roman" w:cs="Times New Roman"/>
          <w:sz w:val="28"/>
          <w:szCs w:val="28"/>
        </w:rPr>
        <w:lastRenderedPageBreak/>
        <w:t>власти, органов местного самоуправления и организаций с участием государства, разработанными Министерством труда и социальной защиты</w:t>
      </w:r>
      <w:proofErr w:type="gramEnd"/>
      <w:r w:rsidRPr="000B648C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администрация города Чебоксары перешла на дистанционный режим работы и временно ограничила </w:t>
      </w:r>
      <w:r w:rsidR="00DE16DD" w:rsidRPr="000B648C">
        <w:rPr>
          <w:rFonts w:ascii="Times New Roman" w:hAnsi="Times New Roman" w:cs="Times New Roman"/>
          <w:sz w:val="28"/>
          <w:szCs w:val="28"/>
        </w:rPr>
        <w:t>проведение встреч с население</w:t>
      </w:r>
      <w:r w:rsidR="000212C4" w:rsidRPr="000B648C">
        <w:rPr>
          <w:rFonts w:ascii="Times New Roman" w:hAnsi="Times New Roman" w:cs="Times New Roman"/>
          <w:sz w:val="28"/>
          <w:szCs w:val="28"/>
        </w:rPr>
        <w:t>м</w:t>
      </w:r>
      <w:r w:rsidR="00DE16DD" w:rsidRPr="000B648C">
        <w:rPr>
          <w:rFonts w:ascii="Times New Roman" w:hAnsi="Times New Roman" w:cs="Times New Roman"/>
          <w:sz w:val="28"/>
          <w:szCs w:val="28"/>
        </w:rPr>
        <w:t xml:space="preserve"> </w:t>
      </w:r>
      <w:r w:rsidR="000516D0" w:rsidRPr="000B648C">
        <w:rPr>
          <w:rFonts w:ascii="Times New Roman" w:hAnsi="Times New Roman" w:cs="Times New Roman"/>
          <w:sz w:val="28"/>
          <w:szCs w:val="28"/>
        </w:rPr>
        <w:t>в рамках</w:t>
      </w:r>
      <w:r w:rsidR="00DE16DD" w:rsidRPr="000B648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16D0" w:rsidRPr="000B648C">
        <w:rPr>
          <w:rFonts w:ascii="Times New Roman" w:hAnsi="Times New Roman" w:cs="Times New Roman"/>
          <w:sz w:val="28"/>
          <w:szCs w:val="28"/>
        </w:rPr>
        <w:t>а</w:t>
      </w:r>
      <w:r w:rsidR="00DE16DD" w:rsidRPr="000B648C">
        <w:rPr>
          <w:rFonts w:ascii="Times New Roman" w:hAnsi="Times New Roman" w:cs="Times New Roman"/>
          <w:sz w:val="28"/>
          <w:szCs w:val="28"/>
        </w:rPr>
        <w:t xml:space="preserve"> «Откры</w:t>
      </w:r>
      <w:r w:rsidR="000516D0" w:rsidRPr="000B648C">
        <w:rPr>
          <w:rFonts w:ascii="Times New Roman" w:hAnsi="Times New Roman" w:cs="Times New Roman"/>
          <w:sz w:val="28"/>
          <w:szCs w:val="28"/>
        </w:rPr>
        <w:t>тый</w:t>
      </w:r>
      <w:r w:rsidR="0022341A" w:rsidRPr="000B648C">
        <w:rPr>
          <w:rFonts w:ascii="Times New Roman" w:hAnsi="Times New Roman" w:cs="Times New Roman"/>
          <w:sz w:val="28"/>
          <w:szCs w:val="28"/>
        </w:rPr>
        <w:t xml:space="preserve"> город».</w:t>
      </w:r>
    </w:p>
    <w:p w:rsidR="00951C63" w:rsidRPr="006004F0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60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«Интерактивная приемная»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3EE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4F0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воспользовались </w:t>
      </w:r>
      <w:r w:rsidR="006004F0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04F0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4F61BD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4F61BD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04F0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60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48E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4F0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541C4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F61BD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– </w:t>
      </w:r>
      <w:r w:rsidR="006004F0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F61BD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04F0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48E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4F61BD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548E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6004F0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="006F649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6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0A222C" w:rsidRPr="000B648C" w:rsidRDefault="000A222C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Pr="000B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контроль»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призванный усилить электронное взаимодействие жителей республики и органов исполнительной власти, за </w:t>
      </w:r>
      <w:r w:rsidR="000B648C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214ADB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1BD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7E7B19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зарегистрировано </w:t>
      </w:r>
      <w:r w:rsidR="000B648C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F61BD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516D0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D0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0B648C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</w:t>
      </w:r>
      <w:r w:rsidR="00B75403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1C4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B648C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ADB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</w:t>
      </w:r>
      <w:r w:rsidR="000516D0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648C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5A0" w:rsidRPr="001C14D0" w:rsidRDefault="00B805A0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648C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48C"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в центре обслуживания «Администрация г. Чебоксары, отдел по работе с обращениями граждан» осуществлено подтверждение учетной записи ЕПГУ в единой системе идентификации и </w:t>
      </w:r>
      <w:r w:rsidRPr="00C250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</w:t>
      </w:r>
      <w:r w:rsidRPr="001C1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ентификации 1 гражданина.</w:t>
      </w:r>
    </w:p>
    <w:p w:rsidR="00490706" w:rsidRPr="001C14D0" w:rsidRDefault="00A329E5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пристальное внимание уделяется контролю за </w:t>
      </w:r>
      <w:r w:rsidR="007E7B19" w:rsidRPr="001C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Pr="001C14D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E7B19" w:rsidRPr="001C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C1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</w:t>
      </w:r>
      <w:r w:rsidR="007E7B19" w:rsidRPr="001C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Pr="001C1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E7B19" w:rsidRPr="001C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обращений, улучшению работы с письменными и устными обращениями. </w:t>
      </w:r>
      <w:r w:rsidR="00F0596C" w:rsidRPr="001C14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1C1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</w:p>
    <w:p w:rsidR="009E1E06" w:rsidRPr="001C14D0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06" w:rsidRPr="001C14D0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06" w:rsidRPr="001C14D0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06" w:rsidRPr="001C14D0" w:rsidRDefault="009E1E06" w:rsidP="009E1E06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E1E06" w:rsidRPr="001C14D0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125B5"/>
    <w:rsid w:val="000212C4"/>
    <w:rsid w:val="00021846"/>
    <w:rsid w:val="00021FDE"/>
    <w:rsid w:val="0003112B"/>
    <w:rsid w:val="00044DAA"/>
    <w:rsid w:val="000516D0"/>
    <w:rsid w:val="0006217A"/>
    <w:rsid w:val="00064B7D"/>
    <w:rsid w:val="00065E10"/>
    <w:rsid w:val="00070816"/>
    <w:rsid w:val="00071B71"/>
    <w:rsid w:val="00076CB3"/>
    <w:rsid w:val="000855DD"/>
    <w:rsid w:val="00091D77"/>
    <w:rsid w:val="000A222C"/>
    <w:rsid w:val="000B63DC"/>
    <w:rsid w:val="000B648C"/>
    <w:rsid w:val="000C0AE2"/>
    <w:rsid w:val="000C5D66"/>
    <w:rsid w:val="000D6A96"/>
    <w:rsid w:val="000F11BA"/>
    <w:rsid w:val="000F21C3"/>
    <w:rsid w:val="00102278"/>
    <w:rsid w:val="0010548E"/>
    <w:rsid w:val="00112A69"/>
    <w:rsid w:val="00126A9B"/>
    <w:rsid w:val="00127F03"/>
    <w:rsid w:val="00143108"/>
    <w:rsid w:val="00143E27"/>
    <w:rsid w:val="00144168"/>
    <w:rsid w:val="00152999"/>
    <w:rsid w:val="001667FA"/>
    <w:rsid w:val="001723A3"/>
    <w:rsid w:val="00182152"/>
    <w:rsid w:val="001A7FB7"/>
    <w:rsid w:val="001B48E9"/>
    <w:rsid w:val="001B6B17"/>
    <w:rsid w:val="001C14D0"/>
    <w:rsid w:val="001C2750"/>
    <w:rsid w:val="001D1575"/>
    <w:rsid w:val="001E383F"/>
    <w:rsid w:val="00204997"/>
    <w:rsid w:val="00214ADB"/>
    <w:rsid w:val="00221403"/>
    <w:rsid w:val="0022341A"/>
    <w:rsid w:val="00223645"/>
    <w:rsid w:val="0026431E"/>
    <w:rsid w:val="00264749"/>
    <w:rsid w:val="002853A2"/>
    <w:rsid w:val="00285A8A"/>
    <w:rsid w:val="002933EE"/>
    <w:rsid w:val="00296137"/>
    <w:rsid w:val="002A4EDA"/>
    <w:rsid w:val="002A7F19"/>
    <w:rsid w:val="002C257B"/>
    <w:rsid w:val="002C5192"/>
    <w:rsid w:val="002D2893"/>
    <w:rsid w:val="002D4FD2"/>
    <w:rsid w:val="002D5D8C"/>
    <w:rsid w:val="002D7F17"/>
    <w:rsid w:val="002E5F6E"/>
    <w:rsid w:val="002F2EEC"/>
    <w:rsid w:val="002F413B"/>
    <w:rsid w:val="002F440F"/>
    <w:rsid w:val="002F6F32"/>
    <w:rsid w:val="0031471E"/>
    <w:rsid w:val="00315A8B"/>
    <w:rsid w:val="00331748"/>
    <w:rsid w:val="00333BF7"/>
    <w:rsid w:val="0033725A"/>
    <w:rsid w:val="003404D6"/>
    <w:rsid w:val="00341D59"/>
    <w:rsid w:val="00346DF7"/>
    <w:rsid w:val="00351E47"/>
    <w:rsid w:val="00351E6A"/>
    <w:rsid w:val="00375A61"/>
    <w:rsid w:val="003854ED"/>
    <w:rsid w:val="00390002"/>
    <w:rsid w:val="00393A6F"/>
    <w:rsid w:val="0039451E"/>
    <w:rsid w:val="003A0B3B"/>
    <w:rsid w:val="003A0F8C"/>
    <w:rsid w:val="003D1AB9"/>
    <w:rsid w:val="003D2024"/>
    <w:rsid w:val="003E6AB9"/>
    <w:rsid w:val="003F0D7C"/>
    <w:rsid w:val="0040676C"/>
    <w:rsid w:val="004109EB"/>
    <w:rsid w:val="00414BBC"/>
    <w:rsid w:val="00417516"/>
    <w:rsid w:val="0044063B"/>
    <w:rsid w:val="004407A0"/>
    <w:rsid w:val="00454E37"/>
    <w:rsid w:val="00463B8E"/>
    <w:rsid w:val="004738EE"/>
    <w:rsid w:val="00475098"/>
    <w:rsid w:val="004777AF"/>
    <w:rsid w:val="00485D18"/>
    <w:rsid w:val="00487852"/>
    <w:rsid w:val="00490706"/>
    <w:rsid w:val="004D41CB"/>
    <w:rsid w:val="004D5C8B"/>
    <w:rsid w:val="004E0AD1"/>
    <w:rsid w:val="004E340F"/>
    <w:rsid w:val="004E3F29"/>
    <w:rsid w:val="004E3F47"/>
    <w:rsid w:val="004E41C1"/>
    <w:rsid w:val="004E6DAD"/>
    <w:rsid w:val="004F61BD"/>
    <w:rsid w:val="0050140B"/>
    <w:rsid w:val="0050152E"/>
    <w:rsid w:val="00513337"/>
    <w:rsid w:val="005158F7"/>
    <w:rsid w:val="00515FD6"/>
    <w:rsid w:val="00525C78"/>
    <w:rsid w:val="0054413F"/>
    <w:rsid w:val="00546DD6"/>
    <w:rsid w:val="00555279"/>
    <w:rsid w:val="005662E1"/>
    <w:rsid w:val="00566FDA"/>
    <w:rsid w:val="0057621B"/>
    <w:rsid w:val="00580367"/>
    <w:rsid w:val="00585320"/>
    <w:rsid w:val="005875B7"/>
    <w:rsid w:val="0059393A"/>
    <w:rsid w:val="005978B5"/>
    <w:rsid w:val="005A1917"/>
    <w:rsid w:val="005B21FF"/>
    <w:rsid w:val="005B5B1A"/>
    <w:rsid w:val="005B643F"/>
    <w:rsid w:val="005C643E"/>
    <w:rsid w:val="005D41E1"/>
    <w:rsid w:val="006004F0"/>
    <w:rsid w:val="006121C4"/>
    <w:rsid w:val="006138BC"/>
    <w:rsid w:val="00623DB8"/>
    <w:rsid w:val="00645FD4"/>
    <w:rsid w:val="006909B8"/>
    <w:rsid w:val="006A14AA"/>
    <w:rsid w:val="006A5C4D"/>
    <w:rsid w:val="006B1B69"/>
    <w:rsid w:val="006B210F"/>
    <w:rsid w:val="006B7434"/>
    <w:rsid w:val="006D2D52"/>
    <w:rsid w:val="006D6C2F"/>
    <w:rsid w:val="006E7F03"/>
    <w:rsid w:val="006F3E68"/>
    <w:rsid w:val="006F4D80"/>
    <w:rsid w:val="006F5E5A"/>
    <w:rsid w:val="006F649C"/>
    <w:rsid w:val="00722EA0"/>
    <w:rsid w:val="00730827"/>
    <w:rsid w:val="00737A9D"/>
    <w:rsid w:val="00753601"/>
    <w:rsid w:val="00753A05"/>
    <w:rsid w:val="0076572F"/>
    <w:rsid w:val="00766A53"/>
    <w:rsid w:val="007840CA"/>
    <w:rsid w:val="00796023"/>
    <w:rsid w:val="007A2736"/>
    <w:rsid w:val="007A7722"/>
    <w:rsid w:val="007B37EE"/>
    <w:rsid w:val="007D478D"/>
    <w:rsid w:val="007D510C"/>
    <w:rsid w:val="007E7B19"/>
    <w:rsid w:val="00800258"/>
    <w:rsid w:val="00800E47"/>
    <w:rsid w:val="00806184"/>
    <w:rsid w:val="00821F98"/>
    <w:rsid w:val="00825200"/>
    <w:rsid w:val="008439AA"/>
    <w:rsid w:val="00844FBC"/>
    <w:rsid w:val="00863EA8"/>
    <w:rsid w:val="008672C3"/>
    <w:rsid w:val="00884B5E"/>
    <w:rsid w:val="008921E0"/>
    <w:rsid w:val="00895602"/>
    <w:rsid w:val="00897FB6"/>
    <w:rsid w:val="008A1BF8"/>
    <w:rsid w:val="008C42D7"/>
    <w:rsid w:val="008D6CDE"/>
    <w:rsid w:val="008F48D2"/>
    <w:rsid w:val="00901EDD"/>
    <w:rsid w:val="00905030"/>
    <w:rsid w:val="00905B82"/>
    <w:rsid w:val="0091200C"/>
    <w:rsid w:val="00917F2F"/>
    <w:rsid w:val="009254E0"/>
    <w:rsid w:val="00925A05"/>
    <w:rsid w:val="00941954"/>
    <w:rsid w:val="00941A10"/>
    <w:rsid w:val="00941AB5"/>
    <w:rsid w:val="00951C63"/>
    <w:rsid w:val="009578CB"/>
    <w:rsid w:val="0096045A"/>
    <w:rsid w:val="00961A98"/>
    <w:rsid w:val="0097704C"/>
    <w:rsid w:val="0097772C"/>
    <w:rsid w:val="009832D9"/>
    <w:rsid w:val="009856E9"/>
    <w:rsid w:val="009910B4"/>
    <w:rsid w:val="009967BA"/>
    <w:rsid w:val="009A36D8"/>
    <w:rsid w:val="009A5478"/>
    <w:rsid w:val="009B2F63"/>
    <w:rsid w:val="009C07DF"/>
    <w:rsid w:val="009C0EB0"/>
    <w:rsid w:val="009D3CF9"/>
    <w:rsid w:val="009D7E54"/>
    <w:rsid w:val="009E1E06"/>
    <w:rsid w:val="009E33FE"/>
    <w:rsid w:val="009E360A"/>
    <w:rsid w:val="009E447A"/>
    <w:rsid w:val="009F2F04"/>
    <w:rsid w:val="009F6C31"/>
    <w:rsid w:val="00A106ED"/>
    <w:rsid w:val="00A25A17"/>
    <w:rsid w:val="00A329E5"/>
    <w:rsid w:val="00A415DA"/>
    <w:rsid w:val="00A45906"/>
    <w:rsid w:val="00A47C23"/>
    <w:rsid w:val="00A507A5"/>
    <w:rsid w:val="00A54B28"/>
    <w:rsid w:val="00A576D8"/>
    <w:rsid w:val="00A60E1A"/>
    <w:rsid w:val="00A6685E"/>
    <w:rsid w:val="00A9020F"/>
    <w:rsid w:val="00A904F5"/>
    <w:rsid w:val="00A97192"/>
    <w:rsid w:val="00AA1408"/>
    <w:rsid w:val="00AB7373"/>
    <w:rsid w:val="00AB7B64"/>
    <w:rsid w:val="00AC0F7C"/>
    <w:rsid w:val="00B025F2"/>
    <w:rsid w:val="00B042A0"/>
    <w:rsid w:val="00B130A4"/>
    <w:rsid w:val="00B32A57"/>
    <w:rsid w:val="00B36B23"/>
    <w:rsid w:val="00B36BE7"/>
    <w:rsid w:val="00B42486"/>
    <w:rsid w:val="00B43E30"/>
    <w:rsid w:val="00B541C4"/>
    <w:rsid w:val="00B57868"/>
    <w:rsid w:val="00B75403"/>
    <w:rsid w:val="00B805A0"/>
    <w:rsid w:val="00B829D3"/>
    <w:rsid w:val="00B856FF"/>
    <w:rsid w:val="00BA47B8"/>
    <w:rsid w:val="00BC4F2E"/>
    <w:rsid w:val="00BE7430"/>
    <w:rsid w:val="00BE7EA9"/>
    <w:rsid w:val="00C10193"/>
    <w:rsid w:val="00C15C57"/>
    <w:rsid w:val="00C210A2"/>
    <w:rsid w:val="00C21554"/>
    <w:rsid w:val="00C250FC"/>
    <w:rsid w:val="00C43571"/>
    <w:rsid w:val="00C6001F"/>
    <w:rsid w:val="00C750D8"/>
    <w:rsid w:val="00C75636"/>
    <w:rsid w:val="00C76509"/>
    <w:rsid w:val="00C931CA"/>
    <w:rsid w:val="00C971B6"/>
    <w:rsid w:val="00CE2596"/>
    <w:rsid w:val="00CE3446"/>
    <w:rsid w:val="00CE62CF"/>
    <w:rsid w:val="00CF4F15"/>
    <w:rsid w:val="00CF519A"/>
    <w:rsid w:val="00D00849"/>
    <w:rsid w:val="00D1487E"/>
    <w:rsid w:val="00D20ECC"/>
    <w:rsid w:val="00D43858"/>
    <w:rsid w:val="00D54EE3"/>
    <w:rsid w:val="00D5590C"/>
    <w:rsid w:val="00D63926"/>
    <w:rsid w:val="00D714C3"/>
    <w:rsid w:val="00D97CD3"/>
    <w:rsid w:val="00DB41AC"/>
    <w:rsid w:val="00DB429F"/>
    <w:rsid w:val="00DB6439"/>
    <w:rsid w:val="00DB6F07"/>
    <w:rsid w:val="00DC0A90"/>
    <w:rsid w:val="00DC155A"/>
    <w:rsid w:val="00DC56B5"/>
    <w:rsid w:val="00DE16DD"/>
    <w:rsid w:val="00DE45EA"/>
    <w:rsid w:val="00DE7836"/>
    <w:rsid w:val="00DF57A8"/>
    <w:rsid w:val="00E02980"/>
    <w:rsid w:val="00E047C7"/>
    <w:rsid w:val="00E054E8"/>
    <w:rsid w:val="00E13544"/>
    <w:rsid w:val="00E22D72"/>
    <w:rsid w:val="00E2759D"/>
    <w:rsid w:val="00E426CE"/>
    <w:rsid w:val="00E42B14"/>
    <w:rsid w:val="00E522DE"/>
    <w:rsid w:val="00E5287C"/>
    <w:rsid w:val="00E64035"/>
    <w:rsid w:val="00E64229"/>
    <w:rsid w:val="00E647FE"/>
    <w:rsid w:val="00E72938"/>
    <w:rsid w:val="00E734FC"/>
    <w:rsid w:val="00E833B3"/>
    <w:rsid w:val="00E84D5D"/>
    <w:rsid w:val="00E92ECB"/>
    <w:rsid w:val="00E932E2"/>
    <w:rsid w:val="00EA73A8"/>
    <w:rsid w:val="00EB3B96"/>
    <w:rsid w:val="00ED7743"/>
    <w:rsid w:val="00EE0BEE"/>
    <w:rsid w:val="00EE723B"/>
    <w:rsid w:val="00EE7500"/>
    <w:rsid w:val="00F0596C"/>
    <w:rsid w:val="00F1096B"/>
    <w:rsid w:val="00F11172"/>
    <w:rsid w:val="00F313B6"/>
    <w:rsid w:val="00F42ABD"/>
    <w:rsid w:val="00F42B53"/>
    <w:rsid w:val="00F43D7F"/>
    <w:rsid w:val="00F5200D"/>
    <w:rsid w:val="00F70458"/>
    <w:rsid w:val="00F7472A"/>
    <w:rsid w:val="00F84056"/>
    <w:rsid w:val="00F92A86"/>
    <w:rsid w:val="00F97438"/>
    <w:rsid w:val="00FB50A6"/>
    <w:rsid w:val="00FC3E6F"/>
    <w:rsid w:val="00FD4298"/>
    <w:rsid w:val="00FE7614"/>
    <w:rsid w:val="00FE7958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</a:p>
        </c:rich>
      </c:tx>
      <c:layout>
        <c:manualLayout>
          <c:xMode val="edge"/>
          <c:yMode val="edge"/>
          <c:x val="0.22249600691104185"/>
          <c:y val="8.9619806006812762E-4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1655169883373948"/>
          <c:h val="0.7325227041101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718634326753E-2"/>
                  <c:y val="-4.75578394136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3190</c:v>
                </c:pt>
                <c:pt idx="1">
                  <c:v>3959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9</c:v>
                </c:pt>
                <c:pt idx="1">
                  <c:v>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712832"/>
        <c:axId val="100714368"/>
        <c:axId val="0"/>
      </c:bar3DChart>
      <c:catAx>
        <c:axId val="10071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714368"/>
        <c:crosses val="autoZero"/>
        <c:auto val="1"/>
        <c:lblAlgn val="ctr"/>
        <c:lblOffset val="100"/>
        <c:noMultiLvlLbl val="0"/>
      </c:catAx>
      <c:valAx>
        <c:axId val="10071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071283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30219207603086E-3"/>
                  <c:y val="1.46186509647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20384729669745E-3"/>
                  <c:y val="1.284463735857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76739735866918E-3"/>
                  <c:y val="7.3108466739298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56.72</c:v>
                </c:pt>
                <c:pt idx="1">
                  <c:v>19.77</c:v>
                </c:pt>
                <c:pt idx="2">
                  <c:v>10.97</c:v>
                </c:pt>
                <c:pt idx="3">
                  <c:v>5.51</c:v>
                </c:pt>
                <c:pt idx="4">
                  <c:v>7.03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640183597271921E-2"/>
                  <c:y val="1.740202463242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579290549165E-2"/>
                  <c:y val="5.848068862516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05368553643E-2"/>
                  <c:y val="5.221337936661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63.43</c:v>
                </c:pt>
                <c:pt idx="1">
                  <c:v>17.79</c:v>
                </c:pt>
                <c:pt idx="2">
                  <c:v>10.39</c:v>
                </c:pt>
                <c:pt idx="3">
                  <c:v>2.5299999999999998</c:v>
                </c:pt>
                <c:pt idx="4">
                  <c:v>5.83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922368"/>
        <c:axId val="64923904"/>
        <c:axId val="0"/>
      </c:bar3DChart>
      <c:catAx>
        <c:axId val="6492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923904"/>
        <c:crosses val="autoZero"/>
        <c:auto val="1"/>
        <c:lblAlgn val="ctr"/>
        <c:lblOffset val="100"/>
        <c:noMultiLvlLbl val="0"/>
      </c:catAx>
      <c:valAx>
        <c:axId val="6492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922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1.2843193726728874E-2"/>
                  <c:y val="5.9568225976155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292806864189198E-3"/>
                  <c:y val="2.869241345477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59679282451597E-3"/>
                  <c:y val="1.356747786939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32397010102951E-2"/>
                  <c:y val="1.2847224048708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р-он</c:v>
                </c:pt>
                <c:pt idx="1">
                  <c:v>Ленинский р-он</c:v>
                </c:pt>
                <c:pt idx="2">
                  <c:v>Калининский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г. Чебоксары (без указания конкретного адреса)</c:v>
                </c:pt>
                <c:pt idx="7">
                  <c:v>иностранное гос-во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33.26</c:v>
                </c:pt>
                <c:pt idx="1">
                  <c:v>26.44</c:v>
                </c:pt>
                <c:pt idx="2">
                  <c:v>22.58</c:v>
                </c:pt>
                <c:pt idx="3">
                  <c:v>3.18</c:v>
                </c:pt>
                <c:pt idx="4">
                  <c:v>1.69</c:v>
                </c:pt>
                <c:pt idx="5">
                  <c:v>9.01</c:v>
                </c:pt>
                <c:pt idx="6">
                  <c:v>3.73</c:v>
                </c:pt>
                <c:pt idx="7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15907388827751"/>
          <c:y val="1.1705058131933907E-2"/>
          <c:w val="0.27793189271657037"/>
          <c:h val="0.93138745031333059"/>
        </c:manualLayout>
      </c:layout>
      <c:overlay val="0"/>
      <c:txPr>
        <a:bodyPr/>
        <a:lstStyle/>
        <a:p>
          <a:pPr>
            <a:defRPr sz="1000" i="1" kern="1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3335675941"/>
          <c:y val="2.0076232509152912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145223947952622E-3"/>
                  <c:y val="-7.5541814908268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521216882480895E-3"/>
                  <c:y val="-4.584938553041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2670177904929E-2"/>
                  <c:y val="-3.43449350243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</c:v>
                </c:pt>
                <c:pt idx="1">
                  <c:v>50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87</c:v>
                </c:pt>
                <c:pt idx="1">
                  <c:v>52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239296"/>
        <c:axId val="65253376"/>
        <c:axId val="0"/>
      </c:bar3DChart>
      <c:catAx>
        <c:axId val="6523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253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253376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239296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BB9311-456F-430B-A87A-850C5439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gcheb_people2</cp:lastModifiedBy>
  <cp:revision>4</cp:revision>
  <cp:lastPrinted>2021-07-09T11:12:00Z</cp:lastPrinted>
  <dcterms:created xsi:type="dcterms:W3CDTF">2021-07-09T11:08:00Z</dcterms:created>
  <dcterms:modified xsi:type="dcterms:W3CDTF">2021-07-09T11:12:00Z</dcterms:modified>
</cp:coreProperties>
</file>