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D3579">
        <w:tc>
          <w:tcPr>
            <w:tcW w:w="5103" w:type="dxa"/>
          </w:tcPr>
          <w:p w:rsidR="006D3579" w:rsidRDefault="006D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6D3579" w:rsidRPr="006D3579" w:rsidRDefault="006D35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D3579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6D3579">
        <w:tc>
          <w:tcPr>
            <w:tcW w:w="5103" w:type="dxa"/>
          </w:tcPr>
          <w:p w:rsidR="006D3579" w:rsidRDefault="006D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ноября 2006 года</w:t>
            </w:r>
          </w:p>
        </w:tc>
        <w:tc>
          <w:tcPr>
            <w:tcW w:w="5103" w:type="dxa"/>
          </w:tcPr>
          <w:p w:rsidR="006D3579" w:rsidRDefault="006D35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55</w:t>
            </w:r>
          </w:p>
        </w:tc>
      </w:tr>
    </w:tbl>
    <w:p w:rsidR="006D3579" w:rsidRDefault="006D3579" w:rsidP="006D357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НАДЕЛЕНИИ ОРГАНОВ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МЕСТНОГО САМОУПРАВЛЕНИЯ В ЧУВАШСКОЙ РЕСПУБЛИКЕ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ОТДЕЛЬНЫМИ ГОСУДАРСТВЕННЫМИ ПОЛНОМОЧИЯМИ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 ноября 2006 года</w:t>
      </w:r>
    </w:p>
    <w:p w:rsidR="006D3579" w:rsidRP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  <w:lang w:val="en-US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Органы местного самоуправления муниципальных районов и городских округов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наделяются</w:t>
        </w:r>
      </w:hyperlink>
      <w:r>
        <w:rPr>
          <w:rFonts w:ascii="Arial" w:hAnsi="Arial" w:cs="Arial"/>
          <w:sz w:val="20"/>
          <w:szCs w:val="20"/>
        </w:rPr>
        <w:t xml:space="preserve"> на неограниченный срок следующими государственными полномочиями Чувашской Республики: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1) создание и обеспечение деятельности административных комиссий для рассмотрения дел об административных правонарушениях;</w:t>
      </w:r>
    </w:p>
    <w:p w:rsidR="006D3579" w:rsidRPr="006D3579" w:rsidRDefault="006D3579" w:rsidP="006D3579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7) обеспечение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Порядок осуществления органами местного самоуправления муниципальных районов и городских округов государственных полномочий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определяется Кабинетом Министров Чувашской Республики.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Par20"/>
      <w:bookmarkEnd w:id="0"/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9) в сфере трудовых отношений: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обеспечение реализации на территории муниципальных районов и городских округов государственной политики в области охраны труда;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разработка и утверждение территориальных целевых программ улучшения условий и охраны труда и обеспечение </w:t>
      </w:r>
      <w:proofErr w:type="gramStart"/>
      <w:r>
        <w:rPr>
          <w:rFonts w:ascii="Arial" w:hAnsi="Arial" w:cs="Arial"/>
          <w:sz w:val="20"/>
          <w:szCs w:val="20"/>
        </w:rPr>
        <w:t>контроля за</w:t>
      </w:r>
      <w:proofErr w:type="gramEnd"/>
      <w:r>
        <w:rPr>
          <w:rFonts w:ascii="Arial" w:hAnsi="Arial" w:cs="Arial"/>
          <w:sz w:val="20"/>
          <w:szCs w:val="20"/>
        </w:rPr>
        <w:t xml:space="preserve"> их выполнением на территории муниципальных районов и городских округов;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координация проведения на территории муниципальных районов и городских округов в установленном порядке обучения по охране труда 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проведение обучения оказанию первой помощи пострадавшим на производстве;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организация сбора и обработки информации о состоянии условий и охраны труда у работодателей, осуществляющих деятельность на территории муниципального района, городского округа;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Порядок осуществления органами местного самоуправления муниципальных районов и городских округов переданных государственных полномочий Чувашской Республики, предусмотренных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абзацами седьмым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двенадцатым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пункта, определяется Кабинетом Министров Чувашской Республики;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12)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вопросов, решение которых отнесено к ведению </w:t>
      </w:r>
      <w:r>
        <w:rPr>
          <w:rFonts w:ascii="Arial" w:hAnsi="Arial" w:cs="Arial"/>
          <w:sz w:val="20"/>
          <w:szCs w:val="20"/>
        </w:rPr>
        <w:lastRenderedPageBreak/>
        <w:t>Российской Федерации, в виде ежемесячной компенсации расходов на оплату жилого помещения, коммунальных</w:t>
      </w:r>
      <w:proofErr w:type="gramEnd"/>
      <w:r>
        <w:rPr>
          <w:rFonts w:ascii="Arial" w:hAnsi="Arial" w:cs="Arial"/>
          <w:sz w:val="20"/>
          <w:szCs w:val="20"/>
        </w:rPr>
        <w:t xml:space="preserve"> услуг (отопление, теплоснабжение, в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Порядок осуществления органами местного самоуправления муниципальных районов и городских округов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вопросов, решение которых отнесено</w:t>
      </w:r>
      <w:proofErr w:type="gramEnd"/>
      <w:r>
        <w:rPr>
          <w:rFonts w:ascii="Arial" w:hAnsi="Arial" w:cs="Arial"/>
          <w:sz w:val="20"/>
          <w:szCs w:val="20"/>
        </w:rPr>
        <w:t xml:space="preserve"> к ведению Российской Федерации, устанавливается законом Чувашской Республики;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Органы местного самоуправления муниципальных районов наделяются следующими государственными полномочиями Чувашской Республики: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расчет и предоставление субвенций бюджетам поселений на осуществление государственных полномочий Чувашской Республики, передаваемых в </w:t>
      </w:r>
      <w:proofErr w:type="gramStart"/>
      <w:r>
        <w:rPr>
          <w:rFonts w:ascii="Arial" w:hAnsi="Arial" w:cs="Arial"/>
          <w:sz w:val="20"/>
          <w:szCs w:val="20"/>
        </w:rPr>
        <w:t>соответствии</w:t>
      </w:r>
      <w:proofErr w:type="gramEnd"/>
      <w:r>
        <w:rPr>
          <w:rFonts w:ascii="Arial" w:hAnsi="Arial" w:cs="Arial"/>
          <w:sz w:val="20"/>
          <w:szCs w:val="20"/>
        </w:rPr>
        <w:t xml:space="preserve"> с </w:t>
      </w:r>
      <w:hyperlink w:anchor="Par30" w:history="1">
        <w:r>
          <w:rPr>
            <w:rFonts w:ascii="Arial" w:hAnsi="Arial" w:cs="Arial"/>
            <w:color w:val="0000FF"/>
            <w:sz w:val="20"/>
            <w:szCs w:val="20"/>
          </w:rPr>
          <w:t>частью 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 на срок до 2020 года и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пунктами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3 части 4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 на неограниченный срок;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30"/>
      <w:bookmarkEnd w:id="1"/>
      <w:r>
        <w:rPr>
          <w:rFonts w:ascii="Arial" w:hAnsi="Arial" w:cs="Arial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sz w:val="20"/>
          <w:szCs w:val="20"/>
        </w:rPr>
        <w:t>Органы местного самоуправления поселений наделяются государственными полномочиями Чувашской Республики по ведению учета граждан, проживающих и работающих на сельских территориях либо изъявивших желание переехать на постоянное место жительства на сельские территории и работать там, имеющих право на получение социальных выплат на строительство (приобретение) жилья, в том числе путем участия в долевом строительстве, в рамках комплексного развития сельских территорий, на срок до</w:t>
      </w:r>
      <w:proofErr w:type="gramEnd"/>
      <w:r>
        <w:rPr>
          <w:rFonts w:ascii="Arial" w:hAnsi="Arial" w:cs="Arial"/>
          <w:sz w:val="20"/>
          <w:szCs w:val="20"/>
        </w:rPr>
        <w:t xml:space="preserve"> 2025 года.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06.05.2020 N 36)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Порядок ведения учета указанных категорий граждан органами местного самоуправления поселений устанавливается Кабинетом Министров Чувашской Республики.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33"/>
      <w:bookmarkEnd w:id="2"/>
      <w:r>
        <w:rPr>
          <w:rFonts w:ascii="Arial" w:hAnsi="Arial" w:cs="Arial"/>
          <w:sz w:val="20"/>
          <w:szCs w:val="20"/>
        </w:rPr>
        <w:t>4. Органы местного самоуправления поселений и городских округов наделяются на неограниченный срок следующими государственными полномочиями Чувашской Республики: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34"/>
      <w:bookmarkEnd w:id="3"/>
      <w:r>
        <w:rPr>
          <w:rFonts w:ascii="Arial" w:hAnsi="Arial" w:cs="Arial"/>
          <w:sz w:val="20"/>
          <w:szCs w:val="20"/>
        </w:rPr>
        <w:t xml:space="preserve">2) ведение учета граждан, нуждающихся в жилых </w:t>
      </w:r>
      <w:proofErr w:type="gramStart"/>
      <w:r>
        <w:rPr>
          <w:rFonts w:ascii="Arial" w:hAnsi="Arial" w:cs="Arial"/>
          <w:sz w:val="20"/>
          <w:szCs w:val="20"/>
        </w:rPr>
        <w:t>помещениях</w:t>
      </w:r>
      <w:proofErr w:type="gramEnd"/>
      <w:r>
        <w:rPr>
          <w:rFonts w:ascii="Arial" w:hAnsi="Arial" w:cs="Arial"/>
          <w:sz w:val="20"/>
          <w:szCs w:val="20"/>
        </w:rPr>
        <w:t xml:space="preserve">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Порядок ведения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органами местного самоуправления поселений и городских округов устанавливается Кабинетом Министров Чувашской Республики;</w:t>
      </w:r>
      <w:proofErr w:type="gramEnd"/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организация на территории поселений и городских округов мероприятий при осуществлении деятельности по обращению с животными без владельцев.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Порядок осуществления органами местного самоуправления поселений и городских округов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определяется Кабинетом Министров Чувашской Республики.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Органы местного самоуправления муниципальных районов и городских округов с учетом особенностей, предусмотренных </w:t>
      </w:r>
      <w:hyperlink w:anchor="Par39" w:history="1">
        <w:r>
          <w:rPr>
            <w:rFonts w:ascii="Arial" w:hAnsi="Arial" w:cs="Arial"/>
            <w:color w:val="0000FF"/>
            <w:sz w:val="20"/>
            <w:szCs w:val="20"/>
          </w:rPr>
          <w:t>частью 5.1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наделяются на неограниченный срок следующими делегированными государственными полномочиями Российской Федерации (далее - делегированные федеральные полномочия):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39"/>
      <w:bookmarkEnd w:id="4"/>
      <w:r>
        <w:rPr>
          <w:rFonts w:ascii="Arial" w:hAnsi="Arial" w:cs="Arial"/>
          <w:sz w:val="20"/>
          <w:szCs w:val="20"/>
        </w:rPr>
        <w:t xml:space="preserve">5.1. </w:t>
      </w:r>
      <w:proofErr w:type="gramStart"/>
      <w:r>
        <w:rPr>
          <w:rFonts w:ascii="Arial" w:hAnsi="Arial" w:cs="Arial"/>
          <w:sz w:val="20"/>
          <w:szCs w:val="20"/>
        </w:rPr>
        <w:t xml:space="preserve">На территории </w:t>
      </w:r>
      <w:proofErr w:type="spellStart"/>
      <w:r>
        <w:rPr>
          <w:rFonts w:ascii="Arial" w:hAnsi="Arial" w:cs="Arial"/>
          <w:sz w:val="20"/>
          <w:szCs w:val="20"/>
        </w:rPr>
        <w:t>Алатырского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Канашского</w:t>
      </w:r>
      <w:proofErr w:type="spellEnd"/>
      <w:r>
        <w:rPr>
          <w:rFonts w:ascii="Arial" w:hAnsi="Arial" w:cs="Arial"/>
          <w:sz w:val="20"/>
          <w:szCs w:val="20"/>
        </w:rPr>
        <w:t xml:space="preserve"> и Шумерлинского районов Чувашской Республики делегированные федеральные полномочия на государственную регистрацию актов гражданского состояния, указанные в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пункте 1 части 5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41" w:history="1">
        <w:r>
          <w:rPr>
            <w:rFonts w:ascii="Arial" w:hAnsi="Arial" w:cs="Arial"/>
            <w:color w:val="0000FF"/>
            <w:sz w:val="20"/>
            <w:szCs w:val="20"/>
          </w:rPr>
          <w:t>части 5.3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осуществляются органами местного самоуправления городов Алатыря, Канаша и Шумерли Чувашской Республики соответственно.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5.2. </w:t>
      </w:r>
      <w:proofErr w:type="gramStart"/>
      <w:r>
        <w:rPr>
          <w:rFonts w:ascii="Arial" w:hAnsi="Arial" w:cs="Arial"/>
          <w:sz w:val="20"/>
          <w:szCs w:val="20"/>
        </w:rPr>
        <w:t xml:space="preserve">Местом хранения записей актов гражданского состояния на бумажных носителях, местом восстановления утраченных записей актов гражданского состояния, составленных органами местного самоуправления городских и сельских поселений на бумажных носителях, определить органы местного самоуправления муниципальных районов и городских округов, наделенные делегированными федеральными полномочиями на государственную регистрацию актов гражданского состояния с учетом особенностей, предусмотренных </w:t>
      </w:r>
      <w:hyperlink w:anchor="Par39" w:history="1">
        <w:r>
          <w:rPr>
            <w:rFonts w:ascii="Arial" w:hAnsi="Arial" w:cs="Arial"/>
            <w:color w:val="0000FF"/>
            <w:sz w:val="20"/>
            <w:szCs w:val="20"/>
          </w:rPr>
          <w:t>частью 5.1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" w:name="Par41"/>
      <w:bookmarkEnd w:id="5"/>
      <w:r>
        <w:rPr>
          <w:rFonts w:ascii="Arial" w:hAnsi="Arial" w:cs="Arial"/>
          <w:sz w:val="20"/>
          <w:szCs w:val="20"/>
        </w:rPr>
        <w:t xml:space="preserve">5.3. </w:t>
      </w:r>
      <w:proofErr w:type="gramStart"/>
      <w:r>
        <w:rPr>
          <w:rFonts w:ascii="Arial" w:hAnsi="Arial" w:cs="Arial"/>
          <w:sz w:val="20"/>
          <w:szCs w:val="20"/>
        </w:rPr>
        <w:t xml:space="preserve">Органы местного самоуправления муниципальных районов и городских округов с учетом особенностей, предусмотренных </w:t>
      </w:r>
      <w:hyperlink w:anchor="Par39" w:history="1">
        <w:r>
          <w:rPr>
            <w:rFonts w:ascii="Arial" w:hAnsi="Arial" w:cs="Arial"/>
            <w:color w:val="0000FF"/>
            <w:sz w:val="20"/>
            <w:szCs w:val="20"/>
          </w:rPr>
          <w:t>частью 5.1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наделяются до 31 декабря 2020 года делегированными федеральными полномочиями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(актовых книг), собранных из первых экземпляров записей актов гражданского состояния, составленных до 1 апреля 2015 года, и</w:t>
      </w:r>
      <w:proofErr w:type="gramEnd"/>
      <w:r>
        <w:rPr>
          <w:rFonts w:ascii="Arial" w:hAnsi="Arial" w:cs="Arial"/>
          <w:sz w:val="20"/>
          <w:szCs w:val="20"/>
        </w:rPr>
        <w:t xml:space="preserve"> хранящихся в </w:t>
      </w:r>
      <w:proofErr w:type="gramStart"/>
      <w:r>
        <w:rPr>
          <w:rFonts w:ascii="Arial" w:hAnsi="Arial" w:cs="Arial"/>
          <w:sz w:val="20"/>
          <w:szCs w:val="20"/>
        </w:rPr>
        <w:t>органах</w:t>
      </w:r>
      <w:proofErr w:type="gramEnd"/>
      <w:r>
        <w:rPr>
          <w:rFonts w:ascii="Arial" w:hAnsi="Arial" w:cs="Arial"/>
          <w:sz w:val="20"/>
          <w:szCs w:val="20"/>
        </w:rPr>
        <w:t xml:space="preserve"> записи актов гражданского состояния по месту государственной регистрации указанных актов гражданского состояния в соответствии с Федеральным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актах гражданского состояния".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" w:name="Par42"/>
      <w:bookmarkEnd w:id="6"/>
      <w:r>
        <w:rPr>
          <w:rFonts w:ascii="Arial" w:hAnsi="Arial" w:cs="Arial"/>
          <w:sz w:val="20"/>
          <w:szCs w:val="20"/>
        </w:rPr>
        <w:t xml:space="preserve">7. </w:t>
      </w:r>
      <w:proofErr w:type="gramStart"/>
      <w:r>
        <w:rPr>
          <w:rFonts w:ascii="Arial" w:hAnsi="Arial" w:cs="Arial"/>
          <w:sz w:val="20"/>
          <w:szCs w:val="20"/>
        </w:rPr>
        <w:t xml:space="preserve">Органы местного самоуправления поселений и городских округов наделяются на неограниченный срок делегированными федеральными полномочиями по обеспечению жилыми помещениями в форме предоставления в собственность бесплатно или по договору социального найма граждан, указанных в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абзаце первом пункта 2.1 статьи 15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абзаце третьем пункта 3.1 статьи 24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"О статусе военнослужащих" и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статье 2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"О внесении изменений в Федеральный закон</w:t>
      </w:r>
      <w:proofErr w:type="gramEnd"/>
      <w:r>
        <w:rPr>
          <w:rFonts w:ascii="Arial" w:hAnsi="Arial" w:cs="Arial"/>
          <w:sz w:val="20"/>
          <w:szCs w:val="20"/>
        </w:rPr>
        <w:t xml:space="preserve"> "О статусе военнослужащих" и об обеспечении жилыми помещениями некоторых категорий граждан", или предоставлению им единовременной денежной выплаты на приобретение или строительство жилого помещения.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Права и обязанности органов местного самоуправления при осуществлении государственных полномочий Чувашской Республики и делегированных федеральных полномочий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Органы местного самоуправления при осуществлении государственных полномочий Чувашской Республики и делегированных федеральных полномочий имеют право </w:t>
      </w:r>
      <w:proofErr w:type="gramStart"/>
      <w:r>
        <w:rPr>
          <w:rFonts w:ascii="Arial" w:hAnsi="Arial" w:cs="Arial"/>
          <w:sz w:val="20"/>
          <w:szCs w:val="20"/>
        </w:rPr>
        <w:t>на</w:t>
      </w:r>
      <w:proofErr w:type="gramEnd"/>
      <w:r>
        <w:rPr>
          <w:rFonts w:ascii="Arial" w:hAnsi="Arial" w:cs="Arial"/>
          <w:sz w:val="20"/>
          <w:szCs w:val="20"/>
        </w:rPr>
        <w:t>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финансовое обеспечение государственных полномочий Чувашской Республики и делегированных федеральных полномочий за счет предоставляемых бюджетам муниципальных районов и городских округов субвенций из республиканского бюджета Чувашской Республики;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66B67" w:rsidRDefault="006D3579" w:rsidP="00566B67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3. Права и обязанности органов государственной власти Чувашской Республики при осуществлении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566B67" w:rsidRPr="00566B67" w:rsidRDefault="00566B67" w:rsidP="00566B67">
      <w: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sz w:val="20"/>
          <w:szCs w:val="20"/>
        </w:rPr>
        <w:t>Орган исполнительной власти Чувашской Республики, осуществляющий государственное регулирование цен (тарифов), оказывает методическую помощь органам местного самоуправления муниципальных районов и городских округов при осуществлении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образований.</w:t>
      </w:r>
      <w:proofErr w:type="gramEnd"/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Порядок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созданию и обеспечению деятельности административных комиссий для рассмотрения дел об административных правонарушениях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созданию и обеспечению деятельности административных комиссий для рассмотрения дел об административных правонарушениях, предусматриваются в республиканском бюджете Чувашской Республики в виде субвенций в объеме, утверждаемом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2.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(</w:t>
      </w:r>
      <w:proofErr w:type="spellStart"/>
      <w:r>
        <w:rPr>
          <w:rFonts w:ascii="Arial" w:hAnsi="Arial" w:cs="Arial"/>
          <w:sz w:val="20"/>
          <w:szCs w:val="20"/>
        </w:rPr>
        <w:t>Садм</w:t>
      </w:r>
      <w:proofErr w:type="spellEnd"/>
      <w:r>
        <w:rPr>
          <w:rFonts w:ascii="Arial" w:hAnsi="Arial" w:cs="Arial"/>
          <w:sz w:val="20"/>
          <w:szCs w:val="20"/>
        </w:rPr>
        <w:t>), определяется исходя из среднего норматива финансовых затрат на рассмотрение одного дела об административном правонарушении по формуле: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Порядок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комиссий, предусматриваются в республиканском бюджете Чувашской Республики в виде субвенций в объеме, утверждаемом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 (</w:t>
      </w:r>
      <w:proofErr w:type="spellStart"/>
      <w:r>
        <w:rPr>
          <w:rFonts w:ascii="Arial" w:hAnsi="Arial" w:cs="Arial"/>
          <w:sz w:val="20"/>
          <w:szCs w:val="20"/>
        </w:rPr>
        <w:t>Скдн</w:t>
      </w:r>
      <w:proofErr w:type="spellEnd"/>
      <w:r>
        <w:rPr>
          <w:rFonts w:ascii="Arial" w:hAnsi="Arial" w:cs="Arial"/>
          <w:sz w:val="20"/>
          <w:szCs w:val="20"/>
        </w:rPr>
        <w:t>), определяется по формуле: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предусматриваются в республиканском бюджете Чувашской Республики в виде субвенций в объеме, утверждаемом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</w:t>
      </w:r>
      <w:proofErr w:type="gramEnd"/>
      <w:r>
        <w:rPr>
          <w:rFonts w:ascii="Arial" w:hAnsi="Arial" w:cs="Arial"/>
          <w:sz w:val="20"/>
          <w:szCs w:val="20"/>
        </w:rPr>
        <w:t xml:space="preserve"> республиканском </w:t>
      </w:r>
      <w:proofErr w:type="gramStart"/>
      <w:r>
        <w:rPr>
          <w:rFonts w:ascii="Arial" w:hAnsi="Arial" w:cs="Arial"/>
          <w:sz w:val="20"/>
          <w:szCs w:val="20"/>
        </w:rPr>
        <w:t>бюджете</w:t>
      </w:r>
      <w:proofErr w:type="gramEnd"/>
      <w:r>
        <w:rPr>
          <w:rFonts w:ascii="Arial" w:hAnsi="Arial" w:cs="Arial"/>
          <w:sz w:val="20"/>
          <w:szCs w:val="20"/>
        </w:rPr>
        <w:t xml:space="preserve"> Чувашской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>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определяется из расчета:</w:t>
      </w:r>
      <w:proofErr w:type="gramEnd"/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2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организации и осуществлению деятельности по опеке и попечительству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организации и осуществлению деятельности по опеке и попечительству, предусматриваются в республиканском бюджете Чувашской Республики в виде субвенций в объеме, утверждаемом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организации и осуществлению деятельности по опеке и попечительству (</w:t>
      </w:r>
      <w:proofErr w:type="spellStart"/>
      <w:r>
        <w:rPr>
          <w:rFonts w:ascii="Arial" w:hAnsi="Arial" w:cs="Arial"/>
          <w:sz w:val="20"/>
          <w:szCs w:val="20"/>
        </w:rPr>
        <w:t>Соп</w:t>
      </w:r>
      <w:proofErr w:type="spellEnd"/>
      <w:r>
        <w:rPr>
          <w:rFonts w:ascii="Arial" w:hAnsi="Arial" w:cs="Arial"/>
          <w:sz w:val="20"/>
          <w:szCs w:val="20"/>
        </w:rPr>
        <w:t>), определяется по формуле: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lastRenderedPageBreak/>
        <w:t>Статья 7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3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Республики, предусматриваются в республиканском бюджете Чувашской Республики в виде субвенций в объеме, утверждаемом законом Чувашской Республики о республиканском бюджете Чувашской Республики на очередной финансовый год и на плановый</w:t>
      </w:r>
      <w:proofErr w:type="gramEnd"/>
      <w:r>
        <w:rPr>
          <w:rFonts w:ascii="Arial" w:hAnsi="Arial" w:cs="Arial"/>
          <w:sz w:val="20"/>
          <w:szCs w:val="20"/>
        </w:rPr>
        <w:t xml:space="preserve">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Объем субвенции, предоставляемой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 (С), определяется по следующей формуле: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8. Порядок расчета объема субвенций, предоставляемых бюджетам муниципальных районов для осуществления государственных полномочий Чувашской Республики по расчету и предоставлению дотаций на выравнивание бюджетной обеспеченности поселений</w:t>
      </w:r>
    </w:p>
    <w:p w:rsidR="00566B67" w:rsidRPr="00566B67" w:rsidRDefault="00566B67" w:rsidP="00566B67">
      <w: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Расчет органами местного самоуправления муниципальных районов размера дотаций на выравнивание бюджетной обеспеченности поселений осуществляется по следующей методике: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Статья 11. Порядок определения общего объема субвенций, предоставляемых бюджетам городских округов для реализации государственных полномочий Чувашской Республики, передаваемых в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соответствии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с </w:t>
      </w:r>
      <w:hyperlink w:anchor="Par34" w:history="1">
        <w:r>
          <w:rPr>
            <w:rFonts w:ascii="Arial" w:eastAsiaTheme="minorHAnsi" w:hAnsi="Arial" w:cs="Arial"/>
            <w:color w:val="0000FF"/>
            <w:sz w:val="20"/>
            <w:szCs w:val="20"/>
          </w:rPr>
          <w:t>пунктами 2</w:t>
        </w:r>
      </w:hyperlink>
      <w:r>
        <w:rPr>
          <w:rFonts w:ascii="Arial" w:eastAsiaTheme="minorHAnsi" w:hAnsi="Arial" w:cs="Arial"/>
          <w:color w:val="auto"/>
          <w:sz w:val="20"/>
          <w:szCs w:val="20"/>
        </w:rPr>
        <w:t xml:space="preserve"> и </w:t>
      </w:r>
      <w:hyperlink r:id="rId20" w:history="1">
        <w:r>
          <w:rPr>
            <w:rFonts w:ascii="Arial" w:eastAsiaTheme="minorHAnsi" w:hAnsi="Arial" w:cs="Arial"/>
            <w:color w:val="0000FF"/>
            <w:sz w:val="20"/>
            <w:szCs w:val="20"/>
          </w:rPr>
          <w:t>3 части 4 статьи 1</w:t>
        </w:r>
      </w:hyperlink>
      <w:r>
        <w:rPr>
          <w:rFonts w:ascii="Arial" w:eastAsiaTheme="minorHAnsi" w:hAnsi="Arial" w:cs="Arial"/>
          <w:color w:val="auto"/>
          <w:sz w:val="20"/>
          <w:szCs w:val="20"/>
        </w:rPr>
        <w:t xml:space="preserve"> настоящего Закона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" w:name="Par66"/>
      <w:bookmarkEnd w:id="7"/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городских округов для осуществления государственных полномочий Чувашской Республики, передаваемых в соответствии с </w:t>
      </w:r>
      <w:hyperlink w:anchor="Par34" w:history="1">
        <w:r>
          <w:rPr>
            <w:rFonts w:ascii="Arial" w:hAnsi="Arial" w:cs="Arial"/>
            <w:color w:val="0000FF"/>
            <w:sz w:val="20"/>
            <w:szCs w:val="20"/>
          </w:rPr>
          <w:t>пунктами 2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3 части 4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предусматриваются в республиканском бюджете Чувашской Республики в виде субвенций в объеме, утверждаемом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Общий объем субвенций бюджетам городских округов для осуществления государственных полномочий Чувашской Республики, передаваемых в </w:t>
      </w:r>
      <w:proofErr w:type="gramStart"/>
      <w:r>
        <w:rPr>
          <w:rFonts w:ascii="Arial" w:hAnsi="Arial" w:cs="Arial"/>
          <w:sz w:val="20"/>
          <w:szCs w:val="20"/>
        </w:rPr>
        <w:t>соответствии</w:t>
      </w:r>
      <w:proofErr w:type="gramEnd"/>
      <w:r>
        <w:rPr>
          <w:rFonts w:ascii="Arial" w:hAnsi="Arial" w:cs="Arial"/>
          <w:sz w:val="20"/>
          <w:szCs w:val="20"/>
        </w:rPr>
        <w:t xml:space="preserve"> с </w:t>
      </w:r>
      <w:hyperlink w:anchor="Par34" w:history="1">
        <w:r>
          <w:rPr>
            <w:rFonts w:ascii="Arial" w:hAnsi="Arial" w:cs="Arial"/>
            <w:color w:val="0000FF"/>
            <w:sz w:val="20"/>
            <w:szCs w:val="20"/>
          </w:rPr>
          <w:t>пунктами 2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3 части 4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 (</w:t>
      </w:r>
      <w:proofErr w:type="spellStart"/>
      <w:r>
        <w:rPr>
          <w:rFonts w:ascii="Arial" w:hAnsi="Arial" w:cs="Arial"/>
          <w:sz w:val="20"/>
          <w:szCs w:val="20"/>
        </w:rPr>
        <w:t>Vco</w:t>
      </w:r>
      <w:proofErr w:type="spellEnd"/>
      <w:r>
        <w:rPr>
          <w:rFonts w:ascii="Arial" w:hAnsi="Arial" w:cs="Arial"/>
          <w:sz w:val="20"/>
          <w:szCs w:val="20"/>
        </w:rPr>
        <w:t>), определяется по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19"/>
          <w:sz w:val="20"/>
          <w:szCs w:val="20"/>
          <w:lang w:eastAsia="ru-RU"/>
        </w:rPr>
        <w:drawing>
          <wp:inline distT="0" distB="0" distL="0" distR="0">
            <wp:extent cx="1533525" cy="3714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- количество городских округов;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- городской округ;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общ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размер субвенции бюджету i-</w:t>
      </w:r>
      <w:proofErr w:type="spellStart"/>
      <w:r>
        <w:rPr>
          <w:rFonts w:ascii="Arial" w:hAnsi="Arial" w:cs="Arial"/>
          <w:sz w:val="20"/>
          <w:szCs w:val="20"/>
        </w:rPr>
        <w:t>го</w:t>
      </w:r>
      <w:proofErr w:type="spellEnd"/>
      <w:r>
        <w:rPr>
          <w:rFonts w:ascii="Arial" w:hAnsi="Arial" w:cs="Arial"/>
          <w:sz w:val="20"/>
          <w:szCs w:val="20"/>
        </w:rPr>
        <w:t xml:space="preserve"> городского округа (тыс. рублей).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1.2. При распределении общего объема субвенций между городскими округами на цели, указанные в </w:t>
      </w:r>
      <w:hyperlink w:anchor="Par66" w:history="1">
        <w:r>
          <w:rPr>
            <w:rFonts w:ascii="Arial" w:hAnsi="Arial" w:cs="Arial"/>
            <w:color w:val="0000FF"/>
            <w:sz w:val="20"/>
            <w:szCs w:val="20"/>
          </w:rPr>
          <w:t>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используются следующие показатели (критерии):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Объем субвенций, предоставляемых бюджетам городских округов на цели, указанные в </w:t>
      </w:r>
      <w:hyperlink w:anchor="Par66" w:history="1">
        <w:r>
          <w:rPr>
            <w:rFonts w:ascii="Arial" w:hAnsi="Arial" w:cs="Arial"/>
            <w:color w:val="0000FF"/>
            <w:sz w:val="20"/>
            <w:szCs w:val="20"/>
          </w:rPr>
          <w:t>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из республиканского бюджета Чувашской Республики на осуществление передаваемых государственных полномочий Чувашской Республики (</w:t>
      </w:r>
      <w:proofErr w:type="spellStart"/>
      <w:r>
        <w:rPr>
          <w:rFonts w:ascii="Arial" w:hAnsi="Arial" w:cs="Arial"/>
          <w:sz w:val="20"/>
          <w:szCs w:val="20"/>
        </w:rPr>
        <w:t>Сву</w:t>
      </w:r>
      <w:proofErr w:type="spellEnd"/>
      <w:r>
        <w:rPr>
          <w:rFonts w:ascii="Arial" w:hAnsi="Arial" w:cs="Arial"/>
          <w:sz w:val="20"/>
          <w:szCs w:val="20"/>
        </w:rPr>
        <w:t>), определяется по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Сву</w:t>
      </w:r>
      <w:proofErr w:type="spell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Ксл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Рдс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Ксл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Рмз</w:t>
      </w:r>
      <w:proofErr w:type="spellEnd"/>
      <w:r>
        <w:rPr>
          <w:rFonts w:ascii="Arial" w:hAnsi="Arial" w:cs="Arial"/>
          <w:sz w:val="20"/>
          <w:szCs w:val="20"/>
        </w:rPr>
        <w:t>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Сву</w:t>
      </w:r>
      <w:proofErr w:type="spellEnd"/>
      <w:r>
        <w:rPr>
          <w:rFonts w:ascii="Arial" w:hAnsi="Arial" w:cs="Arial"/>
          <w:sz w:val="20"/>
          <w:szCs w:val="20"/>
        </w:rPr>
        <w:t xml:space="preserve"> - объем субвенций бюджетам городских округов на осуществление государственных полномочий Чувашской Республики, передаваемых в </w:t>
      </w:r>
      <w:proofErr w:type="gramStart"/>
      <w:r>
        <w:rPr>
          <w:rFonts w:ascii="Arial" w:hAnsi="Arial" w:cs="Arial"/>
          <w:sz w:val="20"/>
          <w:szCs w:val="20"/>
        </w:rPr>
        <w:t>соответствии</w:t>
      </w:r>
      <w:proofErr w:type="gramEnd"/>
      <w:r>
        <w:rPr>
          <w:rFonts w:ascii="Arial" w:hAnsi="Arial" w:cs="Arial"/>
          <w:sz w:val="20"/>
          <w:szCs w:val="20"/>
        </w:rPr>
        <w:t xml:space="preserve"> с </w:t>
      </w:r>
      <w:hyperlink w:anchor="Par34" w:history="1">
        <w:r>
          <w:rPr>
            <w:rFonts w:ascii="Arial" w:hAnsi="Arial" w:cs="Arial"/>
            <w:color w:val="0000FF"/>
            <w:sz w:val="20"/>
            <w:szCs w:val="20"/>
          </w:rPr>
          <w:t>пунктами 2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25" w:history="1">
        <w:r>
          <w:rPr>
            <w:rFonts w:ascii="Arial" w:hAnsi="Arial" w:cs="Arial"/>
            <w:color w:val="0000FF"/>
            <w:sz w:val="20"/>
            <w:szCs w:val="20"/>
          </w:rPr>
          <w:t>3 части 4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566B67" w:rsidRDefault="00566B67" w:rsidP="00566B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lastRenderedPageBreak/>
        <w:t xml:space="preserve">Статья 13. Порядок определения общего объема субвенций, предоставляемых бюджетам городских округов для реализации государственных полномочий Чувашской Республики, передаваемых в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соответствии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с </w:t>
      </w:r>
      <w:hyperlink w:anchor="Par33" w:history="1">
        <w:r>
          <w:rPr>
            <w:rFonts w:ascii="Arial" w:eastAsiaTheme="minorHAnsi" w:hAnsi="Arial" w:cs="Arial"/>
            <w:color w:val="0000FF"/>
            <w:sz w:val="20"/>
            <w:szCs w:val="20"/>
          </w:rPr>
          <w:t>пунктом 1 части 4 статьи 1</w:t>
        </w:r>
      </w:hyperlink>
      <w:r>
        <w:rPr>
          <w:rFonts w:ascii="Arial" w:eastAsiaTheme="minorHAnsi" w:hAnsi="Arial" w:cs="Arial"/>
          <w:color w:val="auto"/>
          <w:sz w:val="20"/>
          <w:szCs w:val="20"/>
        </w:rPr>
        <w:t xml:space="preserve"> настоящего Закона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" w:name="Par79"/>
      <w:bookmarkEnd w:id="8"/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городских округов для реализации государственных полномочий Чувашской Республики, передаваемых в соответствии с </w:t>
      </w:r>
      <w:hyperlink w:anchor="Par33" w:history="1">
        <w:r>
          <w:rPr>
            <w:rFonts w:ascii="Arial" w:hAnsi="Arial" w:cs="Arial"/>
            <w:color w:val="0000FF"/>
            <w:sz w:val="20"/>
            <w:szCs w:val="20"/>
          </w:rPr>
          <w:t>пунктом 1 части 4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предусматриваются в республиканском бюджете Чувашской Республики в виде субвенций в объеме, утверждаемом </w:t>
      </w:r>
      <w:hyperlink r:id="rId2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</w:t>
      </w:r>
      <w:proofErr w:type="gramStart"/>
      <w:r>
        <w:rPr>
          <w:rFonts w:ascii="Arial" w:hAnsi="Arial" w:cs="Arial"/>
          <w:sz w:val="20"/>
          <w:szCs w:val="20"/>
        </w:rPr>
        <w:t xml:space="preserve">Общий объем субвенций бюджетам городских округов для реализации государственных полномочий Чувашской Республики, передаваемых в соответствии с </w:t>
      </w:r>
      <w:hyperlink w:anchor="Par33" w:history="1">
        <w:r>
          <w:rPr>
            <w:rFonts w:ascii="Arial" w:hAnsi="Arial" w:cs="Arial"/>
            <w:color w:val="0000FF"/>
            <w:sz w:val="20"/>
            <w:szCs w:val="20"/>
          </w:rPr>
          <w:t>пунктом 1 части 4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определяется исходя из количества граждан, отнесенных к иным категориям граждан, средней рыночной стоимости одного квадратного метра общей площади жилого помещения, определяемой в соответствии с </w:t>
      </w:r>
      <w:hyperlink r:id="rId27" w:history="1">
        <w:r>
          <w:rPr>
            <w:rFonts w:ascii="Arial" w:hAnsi="Arial" w:cs="Arial"/>
            <w:color w:val="0000FF"/>
            <w:sz w:val="20"/>
            <w:szCs w:val="20"/>
          </w:rPr>
          <w:t>частью 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и нормы предоставления площади жилого помещения по договору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социального найма, установленной </w:t>
      </w:r>
      <w:hyperlink r:id="rId28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"О регулировании жилищных отношений".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1.2. При распределении общего объема субвенций между городскими округами на цели, указанные в </w:t>
      </w:r>
      <w:hyperlink w:anchor="Par79" w:history="1">
        <w:r>
          <w:rPr>
            <w:rFonts w:ascii="Arial" w:hAnsi="Arial" w:cs="Arial"/>
            <w:color w:val="0000FF"/>
            <w:sz w:val="20"/>
            <w:szCs w:val="20"/>
          </w:rPr>
          <w:t>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используются следующие показатели (критерии):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 xml:space="preserve">Распределение средств республиканского бюджета Чувашской Республики, предусмотренных на реализацию государственных полномочий Чувашской Республики, передаваемых в соответствии с </w:t>
      </w:r>
      <w:hyperlink r:id="rId29" w:history="1">
        <w:r>
          <w:rPr>
            <w:rFonts w:ascii="Arial" w:hAnsi="Arial" w:cs="Arial"/>
            <w:color w:val="0000FF"/>
            <w:sz w:val="20"/>
            <w:szCs w:val="20"/>
          </w:rPr>
          <w:t>пунктом 1 части 4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между бюджетами городских округов осуществляется пропорционально количеству граждан, отнесенных к иным категориям граждан, исходя из средней рыночной стоимости одного квадратного метра общей площади жилого помещения, определяемой в соответствии с </w:t>
      </w:r>
      <w:hyperlink r:id="rId30" w:history="1">
        <w:r>
          <w:rPr>
            <w:rFonts w:ascii="Arial" w:hAnsi="Arial" w:cs="Arial"/>
            <w:color w:val="0000FF"/>
            <w:sz w:val="20"/>
            <w:szCs w:val="20"/>
          </w:rPr>
          <w:t>частью 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нормы предоставления</w:t>
      </w:r>
      <w:proofErr w:type="gramEnd"/>
      <w:r>
        <w:rPr>
          <w:rFonts w:ascii="Arial" w:hAnsi="Arial" w:cs="Arial"/>
          <w:sz w:val="20"/>
          <w:szCs w:val="20"/>
        </w:rPr>
        <w:t xml:space="preserve"> площади жилого помещения по договору социального найма, установленной </w:t>
      </w:r>
      <w:hyperlink r:id="rId31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"О регулировании жилищных отношений", и объема средств, предусмотренных на эти цели в республиканском бюджете Чувашской Республики на очередной финансовый год и плановый период.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14. Порядок расчета объема субвенций, предоставляемых бюджетам муниципальных районов и городских округов для осуществления делегированных федеральных полномочий на государственную регистрацию актов гражданского состояния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для осуществления органами местного самоуправления муниципальных районов и городских округов делегированных федеральных полномочий на государственную регистрацию актов гражданского состояния, предусматриваются в республиканском бюджете Чувашской Республики в виде субвенций в объеме, утверждаемом </w:t>
      </w:r>
      <w:hyperlink r:id="rId32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делегированных федеральных полномочий на государственную регистрацию актов гражданского состояния (</w:t>
      </w:r>
      <w:proofErr w:type="spellStart"/>
      <w:r>
        <w:rPr>
          <w:rFonts w:ascii="Arial" w:hAnsi="Arial" w:cs="Arial"/>
          <w:sz w:val="20"/>
          <w:szCs w:val="20"/>
        </w:rPr>
        <w:t>Сагс</w:t>
      </w:r>
      <w:proofErr w:type="spellEnd"/>
      <w:r>
        <w:rPr>
          <w:rFonts w:ascii="Arial" w:hAnsi="Arial" w:cs="Arial"/>
          <w:sz w:val="20"/>
          <w:szCs w:val="20"/>
        </w:rPr>
        <w:t>), определяется по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Сагс</w:t>
      </w:r>
      <w:proofErr w:type="spellEnd"/>
      <w:r>
        <w:rPr>
          <w:rFonts w:ascii="Arial" w:hAnsi="Arial" w:cs="Arial"/>
          <w:sz w:val="20"/>
          <w:szCs w:val="20"/>
        </w:rPr>
        <w:t xml:space="preserve"> - объем субвенций бюджетам муниципальных районов и городских округов на осуществление делегированных федеральных полномочий, передаваемых в </w:t>
      </w:r>
      <w:proofErr w:type="gramStart"/>
      <w:r>
        <w:rPr>
          <w:rFonts w:ascii="Arial" w:hAnsi="Arial" w:cs="Arial"/>
          <w:sz w:val="20"/>
          <w:szCs w:val="20"/>
        </w:rPr>
        <w:t>соответствии</w:t>
      </w:r>
      <w:proofErr w:type="gramEnd"/>
      <w:r>
        <w:rPr>
          <w:rFonts w:ascii="Arial" w:hAnsi="Arial" w:cs="Arial"/>
          <w:sz w:val="20"/>
          <w:szCs w:val="20"/>
        </w:rPr>
        <w:t xml:space="preserve"> с </w:t>
      </w:r>
      <w:hyperlink r:id="rId33" w:history="1">
        <w:r>
          <w:rPr>
            <w:rFonts w:ascii="Arial" w:hAnsi="Arial" w:cs="Arial"/>
            <w:color w:val="0000FF"/>
            <w:sz w:val="20"/>
            <w:szCs w:val="20"/>
          </w:rPr>
          <w:t>пунктом 1 части 5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41" w:history="1">
        <w:r>
          <w:rPr>
            <w:rFonts w:ascii="Arial" w:hAnsi="Arial" w:cs="Arial"/>
            <w:color w:val="0000FF"/>
            <w:sz w:val="20"/>
            <w:szCs w:val="20"/>
          </w:rPr>
          <w:t>частью 5.3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Закона;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="00566B67"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определения общего объема субвенций, предоставляемых бюджетам муниципальных районов и городских округов для осуществления делегированных федеральных полномочий по подготовке и проведению Всероссийской переписи населения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Финансовые средства, необходимые для осуществления органами местного самоуправления муниципальных районов и городских округов делегированных федеральных полномочий по подготовке и проведению Всероссийской переписи населения, предусматриваются в республиканском бюджете Чувашской Республики в виде субвенций в объеме, утверждаемом </w:t>
      </w:r>
      <w:hyperlink r:id="rId3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Общий объем субвенций, предоставляемых бюджетам муниципальных районов и городских округов на осуществление делегированных федеральных полномочий по подготовке и проведению Всероссийской переписи населения из республиканского бюджета Чувашской Республики, формируемых за счет </w:t>
      </w:r>
      <w:r>
        <w:rPr>
          <w:rFonts w:ascii="Arial" w:hAnsi="Arial" w:cs="Arial"/>
          <w:sz w:val="20"/>
          <w:szCs w:val="20"/>
        </w:rPr>
        <w:lastRenderedPageBreak/>
        <w:t>поступающей в республиканский бюджет Чувашской Республики субвенции из федерального бюджета (</w:t>
      </w:r>
      <w:proofErr w:type="spellStart"/>
      <w:r>
        <w:rPr>
          <w:rFonts w:ascii="Arial" w:hAnsi="Arial" w:cs="Arial"/>
          <w:sz w:val="20"/>
          <w:szCs w:val="20"/>
        </w:rPr>
        <w:t>Vco</w:t>
      </w:r>
      <w:proofErr w:type="spellEnd"/>
      <w:r>
        <w:rPr>
          <w:rFonts w:ascii="Arial" w:hAnsi="Arial" w:cs="Arial"/>
          <w:sz w:val="20"/>
          <w:szCs w:val="20"/>
        </w:rPr>
        <w:t>), определяется по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19"/>
          <w:sz w:val="20"/>
          <w:szCs w:val="20"/>
          <w:lang w:eastAsia="ru-RU"/>
        </w:rPr>
        <w:drawing>
          <wp:inline distT="0" distB="0" distL="0" distR="0">
            <wp:extent cx="1533525" cy="371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- количество муниципальных районов и городских округов;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- муниципальный район или городской округ;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общ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размер субвенции, предоставляемой бюджету i-</w:t>
      </w:r>
      <w:proofErr w:type="spellStart"/>
      <w:r>
        <w:rPr>
          <w:rFonts w:ascii="Arial" w:hAnsi="Arial" w:cs="Arial"/>
          <w:sz w:val="20"/>
          <w:szCs w:val="20"/>
        </w:rPr>
        <w:t>го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муниципального района или городского округа (тыс. рублей).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При распределении общего объема субвенций между муниципальными районами и городскими округами на осуществление делегированных федеральных полномочий по подготовке и проведению Всероссийской переписи населения используются следующие показатели (критерии):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Распределение общего объема субвенций между бюджетами муниципальных районов и городских округов на осуществление делегированных федеральных полномочий по подготовке и проведению Всероссийской переписи населения осуществляется пропорционально расчетному объему субвенции для каждого муниципального района или городского округа (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общ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) по следующей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общ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Vрпу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Vохр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Vтрс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рпу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размер затрат на 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 в i-м муниципальном районе или городском округе;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охр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размер затрат на обеспечение охраняемыми помещениями для хранения переписных листов и иных документов Всероссийской переписи населения в i-м муниципальном районе или городском округе;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Vтрс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размер затрат на предоставление необходимых транспортных средств, сре</w:t>
      </w:r>
      <w:proofErr w:type="gramStart"/>
      <w:r>
        <w:rPr>
          <w:rFonts w:ascii="Arial" w:hAnsi="Arial" w:cs="Arial"/>
          <w:sz w:val="20"/>
          <w:szCs w:val="20"/>
        </w:rPr>
        <w:t>дств св</w:t>
      </w:r>
      <w:proofErr w:type="gramEnd"/>
      <w:r>
        <w:rPr>
          <w:rFonts w:ascii="Arial" w:hAnsi="Arial" w:cs="Arial"/>
          <w:sz w:val="20"/>
          <w:szCs w:val="20"/>
        </w:rPr>
        <w:t>язи в i-м муниципальном районе или городском округе.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Размер затрат на 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 (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рпу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), в муниципальном районе или городском округе определяется по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Vрпу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Сб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П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Вn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Кп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Сб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базовая ставка арендной платы, установленная в i-м муниципальном районе или городском округе, или норматив, определяющий затраты (тыс. рублей в сутки) на содержание помещений для бюджетных учреждений (включающие эксплуатационные расходы), за 1 кв. метр в i-м муниципальном районе или городском округе;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П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норматив, определяющий площадь помещения (кв. метров);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В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норматив, определяющий период использования помещения (суток);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Кп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количество помещений в i-м муниципальном </w:t>
      </w:r>
      <w:proofErr w:type="gramStart"/>
      <w:r>
        <w:rPr>
          <w:rFonts w:ascii="Arial" w:hAnsi="Arial" w:cs="Arial"/>
          <w:sz w:val="20"/>
          <w:szCs w:val="20"/>
        </w:rPr>
        <w:t>районе</w:t>
      </w:r>
      <w:proofErr w:type="gramEnd"/>
      <w:r>
        <w:rPr>
          <w:rFonts w:ascii="Arial" w:hAnsi="Arial" w:cs="Arial"/>
          <w:sz w:val="20"/>
          <w:szCs w:val="20"/>
        </w:rPr>
        <w:t xml:space="preserve"> или городском округе (единиц).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Размер затрат на обеспечение охраняемыми помещениями для хранения переписных листов и иных документов Всероссийской переписи населения (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охр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) в муниципальном районе или городском округе определяется по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Vохр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Со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Поn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Воn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Ко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Со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норматив, определяющий стоимость обеспечения охраняемыми помещениями для хранения переписных листов и иных документов Всероссийской переписи населения при круглосуточном режиме работы (тыс. рублей в сутки);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По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норматив, определяющий площадь охраняемых помещений для хранения переписных листов и иных документов Всероссийской переписи населения (кв. метров);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Во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норматив, определяющий период обеспечения охраняемыми помещениями для хранения переписных листов и иных документов Всероссийской переписи населения (суток);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lastRenderedPageBreak/>
        <w:t>Ко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количество охраняемых помещений для хранения переписных листов и иных документов Всероссийской переписи населения в i-м муниципальном районе или городском округе (единиц).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Размер затрат на предоставление необходимых транспортных средств, сре</w:t>
      </w:r>
      <w:proofErr w:type="gramStart"/>
      <w:r>
        <w:rPr>
          <w:rFonts w:ascii="Arial" w:hAnsi="Arial" w:cs="Arial"/>
          <w:sz w:val="20"/>
          <w:szCs w:val="20"/>
        </w:rPr>
        <w:t>дств св</w:t>
      </w:r>
      <w:proofErr w:type="gramEnd"/>
      <w:r>
        <w:rPr>
          <w:rFonts w:ascii="Arial" w:hAnsi="Arial" w:cs="Arial"/>
          <w:sz w:val="20"/>
          <w:szCs w:val="20"/>
        </w:rPr>
        <w:t>язи (</w:t>
      </w:r>
      <w:proofErr w:type="spellStart"/>
      <w:r>
        <w:rPr>
          <w:rFonts w:ascii="Arial" w:hAnsi="Arial" w:cs="Arial"/>
          <w:sz w:val="20"/>
          <w:szCs w:val="20"/>
        </w:rPr>
        <w:t>Vтрс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) в муниципальном районе или городском округе определяется по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Vтрс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Стn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Тn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Сn</w:t>
      </w:r>
      <w:proofErr w:type="spellEnd"/>
      <w:r>
        <w:rPr>
          <w:rFonts w:ascii="Arial" w:hAnsi="Arial" w:cs="Arial"/>
          <w:sz w:val="20"/>
          <w:szCs w:val="20"/>
        </w:rPr>
        <w:t xml:space="preserve"> x</w:t>
      </w:r>
      <w:proofErr w:type="gramStart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</w:t>
      </w:r>
      <w:proofErr w:type="gramEnd"/>
      <w:r>
        <w:rPr>
          <w:rFonts w:ascii="Arial" w:hAnsi="Arial" w:cs="Arial"/>
          <w:sz w:val="20"/>
          <w:szCs w:val="20"/>
        </w:rPr>
        <w:t>с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Тс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Ст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норматив, определяющий стоимость транспортных услуг (тыс. рублей в сутки);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Т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норматив, определяющий период предоставления транспортных услуг (суток);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количество транспортных средств в i-м муниципальном </w:t>
      </w:r>
      <w:proofErr w:type="gramStart"/>
      <w:r>
        <w:rPr>
          <w:rFonts w:ascii="Arial" w:hAnsi="Arial" w:cs="Arial"/>
          <w:sz w:val="20"/>
          <w:szCs w:val="20"/>
        </w:rPr>
        <w:t>районе</w:t>
      </w:r>
      <w:proofErr w:type="gramEnd"/>
      <w:r>
        <w:rPr>
          <w:rFonts w:ascii="Arial" w:hAnsi="Arial" w:cs="Arial"/>
          <w:sz w:val="20"/>
          <w:szCs w:val="20"/>
        </w:rPr>
        <w:t xml:space="preserve"> или городском округе (единиц);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</w:rPr>
        <w:t>n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норматив, определяющий стоимость средств связи (тыс. рублей в сутки);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Сс</w:t>
      </w:r>
      <w:proofErr w:type="spellEnd"/>
      <w:r>
        <w:rPr>
          <w:rFonts w:ascii="Arial" w:hAnsi="Arial" w:cs="Arial"/>
          <w:sz w:val="20"/>
          <w:szCs w:val="20"/>
        </w:rPr>
        <w:t xml:space="preserve"> - норматив, определяющий период предоставления сре</w:t>
      </w:r>
      <w:proofErr w:type="gramStart"/>
      <w:r>
        <w:rPr>
          <w:rFonts w:ascii="Arial" w:hAnsi="Arial" w:cs="Arial"/>
          <w:sz w:val="20"/>
          <w:szCs w:val="20"/>
        </w:rPr>
        <w:t>дств св</w:t>
      </w:r>
      <w:proofErr w:type="gramEnd"/>
      <w:r>
        <w:rPr>
          <w:rFonts w:ascii="Arial" w:hAnsi="Arial" w:cs="Arial"/>
          <w:sz w:val="20"/>
          <w:szCs w:val="20"/>
        </w:rPr>
        <w:t>язи (суток);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Тс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количество предоставляемых сре</w:t>
      </w:r>
      <w:proofErr w:type="gramStart"/>
      <w:r>
        <w:rPr>
          <w:rFonts w:ascii="Arial" w:hAnsi="Arial" w:cs="Arial"/>
          <w:sz w:val="20"/>
          <w:szCs w:val="20"/>
        </w:rPr>
        <w:t>дств св</w:t>
      </w:r>
      <w:proofErr w:type="gramEnd"/>
      <w:r>
        <w:rPr>
          <w:rFonts w:ascii="Arial" w:hAnsi="Arial" w:cs="Arial"/>
          <w:sz w:val="20"/>
          <w:szCs w:val="20"/>
        </w:rPr>
        <w:t>язи в i-м муниципальном районе или городском округе (единиц).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2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расчета объема субвенций, предоставляемых бюджетам муниципальных районов и городских округов для осуществления делегированных федеральных полномочий по назначению и выплате единовременного пособия при передаче ребенка на воспитание в семью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для осуществления органами местного самоуправления муниципальных районов и городских округов делегированных федеральных полномочий по назначению и выплате единовременного пособия при передаче ребенка на воспитание в семью, предусматриваются в республиканском бюджете Чувашской Республики в виде субвенций в объеме, утверждаемом </w:t>
      </w:r>
      <w:hyperlink r:id="rId3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Объем субвенции, предоставляемой бюджету муниципального района (городского округа) из республиканского бюджета Чувашской Республики на осуществление делегированных федеральных полномочий по назначению и выплате единовременного пособия при передаче ребенка на воспитание в семью, определяется по следующей формуле: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4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определения общего объема субвенций, предоставляемых бюджетам городских округов для осуществления делегированных федеральных полномочий, передаваемых в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соответствии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с частью 7 статьи 1 настоящего Закона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9" w:name="Par129"/>
      <w:bookmarkEnd w:id="9"/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для осуществления органами местного самоуправления городских округов делегированных федеральных полномочий, передаваемых в соответствии с </w:t>
      </w:r>
      <w:hyperlink w:anchor="Par42" w:history="1">
        <w:r>
          <w:rPr>
            <w:rFonts w:ascii="Arial" w:hAnsi="Arial" w:cs="Arial"/>
            <w:color w:val="0000FF"/>
            <w:sz w:val="20"/>
            <w:szCs w:val="20"/>
          </w:rPr>
          <w:t>частью 7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предусматриваются в республиканском бюджете Чувашской Республики в виде субвенций в объеме, утверждаемом </w:t>
      </w:r>
      <w:hyperlink r:id="rId3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</w:t>
      </w:r>
      <w:proofErr w:type="gramStart"/>
      <w:r>
        <w:rPr>
          <w:rFonts w:ascii="Arial" w:hAnsi="Arial" w:cs="Arial"/>
          <w:sz w:val="20"/>
          <w:szCs w:val="20"/>
        </w:rPr>
        <w:t xml:space="preserve">Общий объем субвенций бюджетам городских округов для осуществления делегированных федеральных полномочий, передаваемых в соответствии с </w:t>
      </w:r>
      <w:hyperlink w:anchor="Par42" w:history="1">
        <w:r>
          <w:rPr>
            <w:rFonts w:ascii="Arial" w:hAnsi="Arial" w:cs="Arial"/>
            <w:color w:val="0000FF"/>
            <w:sz w:val="20"/>
            <w:szCs w:val="20"/>
          </w:rPr>
          <w:t>частью 7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определяется исходя из количества граждан и членов их семей, указанных в </w:t>
      </w:r>
      <w:hyperlink r:id="rId38" w:history="1">
        <w:r>
          <w:rPr>
            <w:rFonts w:ascii="Arial" w:hAnsi="Arial" w:cs="Arial"/>
            <w:color w:val="0000FF"/>
            <w:sz w:val="20"/>
            <w:szCs w:val="20"/>
          </w:rPr>
          <w:t>абзаце первом пункта 2.1 статьи 15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39" w:history="1">
        <w:r>
          <w:rPr>
            <w:rFonts w:ascii="Arial" w:hAnsi="Arial" w:cs="Arial"/>
            <w:color w:val="0000FF"/>
            <w:sz w:val="20"/>
            <w:szCs w:val="20"/>
          </w:rPr>
          <w:t>абзаце третьем пункта 3.1 статьи 24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"О статусе военнослужащих" и </w:t>
      </w:r>
      <w:hyperlink r:id="rId40" w:history="1">
        <w:r>
          <w:rPr>
            <w:rFonts w:ascii="Arial" w:hAnsi="Arial" w:cs="Arial"/>
            <w:color w:val="0000FF"/>
            <w:sz w:val="20"/>
            <w:szCs w:val="20"/>
          </w:rPr>
          <w:t>статье 2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"О внесении изменений в Федеральный закон</w:t>
      </w:r>
      <w:proofErr w:type="gramEnd"/>
      <w:r>
        <w:rPr>
          <w:rFonts w:ascii="Arial" w:hAnsi="Arial" w:cs="Arial"/>
          <w:sz w:val="20"/>
          <w:szCs w:val="20"/>
        </w:rPr>
        <w:t xml:space="preserve"> "</w:t>
      </w:r>
      <w:proofErr w:type="gramStart"/>
      <w:r>
        <w:rPr>
          <w:rFonts w:ascii="Arial" w:hAnsi="Arial" w:cs="Arial"/>
          <w:sz w:val="20"/>
          <w:szCs w:val="20"/>
        </w:rPr>
        <w:t xml:space="preserve">О статусе военнослужащих" и об обеспечении жилыми помещениями некоторых категорий граждан", нормы предоставления площади жилого помещения в собственность бесплатно или по договору социального найма (норматива общей площади жилого помещения при предоставлении единовременной денежной выплаты на приобретение или строительство жилого помещения), установленной </w:t>
      </w:r>
      <w:hyperlink r:id="rId41" w:history="1">
        <w:r>
          <w:rPr>
            <w:rFonts w:ascii="Arial" w:hAnsi="Arial" w:cs="Arial"/>
            <w:color w:val="0000FF"/>
            <w:sz w:val="20"/>
            <w:szCs w:val="20"/>
          </w:rPr>
          <w:t>статьей 15.1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"О статусе военнослужащих", средней рыночной стоимости одного квадратного метра общей площади жилого помещения, определяемой федеральным</w:t>
      </w:r>
      <w:proofErr w:type="gramEnd"/>
      <w:r>
        <w:rPr>
          <w:rFonts w:ascii="Arial" w:hAnsi="Arial" w:cs="Arial"/>
          <w:sz w:val="20"/>
          <w:szCs w:val="20"/>
        </w:rPr>
        <w:t xml:space="preserve">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для Чувашской Республики.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1.2. При распределении общего объема субвенций между городскими округами на цели, указанные в </w:t>
      </w:r>
      <w:hyperlink w:anchor="Par129" w:history="1">
        <w:r>
          <w:rPr>
            <w:rFonts w:ascii="Arial" w:hAnsi="Arial" w:cs="Arial"/>
            <w:color w:val="0000FF"/>
            <w:sz w:val="20"/>
            <w:szCs w:val="20"/>
          </w:rPr>
          <w:t>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используются следующие показатели (критерии):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 xml:space="preserve">Распределение субвенций, предусмотренных на реализацию делегированных федеральных полномочий, передаваемых в соответствии с </w:t>
      </w:r>
      <w:hyperlink w:anchor="Par42" w:history="1">
        <w:r>
          <w:rPr>
            <w:rFonts w:ascii="Arial" w:hAnsi="Arial" w:cs="Arial"/>
            <w:color w:val="0000FF"/>
            <w:sz w:val="20"/>
            <w:szCs w:val="20"/>
          </w:rPr>
          <w:t>частью 7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между бюджетами городских округов осуществляется пропорционально количеству граждан и членов их семей, указанных в </w:t>
      </w:r>
      <w:hyperlink r:id="rId42" w:history="1">
        <w:r>
          <w:rPr>
            <w:rFonts w:ascii="Arial" w:hAnsi="Arial" w:cs="Arial"/>
            <w:color w:val="0000FF"/>
            <w:sz w:val="20"/>
            <w:szCs w:val="20"/>
          </w:rPr>
          <w:t>абзаце первом пункта 2.1 статьи 15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43" w:history="1">
        <w:r>
          <w:rPr>
            <w:rFonts w:ascii="Arial" w:hAnsi="Arial" w:cs="Arial"/>
            <w:color w:val="0000FF"/>
            <w:sz w:val="20"/>
            <w:szCs w:val="20"/>
          </w:rPr>
          <w:t>абзаце третьем пункта 3.1 статьи 24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"О статусе военнослужащих" и </w:t>
      </w:r>
      <w:hyperlink r:id="rId44" w:history="1">
        <w:r>
          <w:rPr>
            <w:rFonts w:ascii="Arial" w:hAnsi="Arial" w:cs="Arial"/>
            <w:color w:val="0000FF"/>
            <w:sz w:val="20"/>
            <w:szCs w:val="20"/>
          </w:rPr>
          <w:t>статье 2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"О внесении изменений в Федеральный закон</w:t>
      </w:r>
      <w:proofErr w:type="gramEnd"/>
      <w:r>
        <w:rPr>
          <w:rFonts w:ascii="Arial" w:hAnsi="Arial" w:cs="Arial"/>
          <w:sz w:val="20"/>
          <w:szCs w:val="20"/>
        </w:rPr>
        <w:t xml:space="preserve"> "</w:t>
      </w:r>
      <w:proofErr w:type="gramStart"/>
      <w:r>
        <w:rPr>
          <w:rFonts w:ascii="Arial" w:hAnsi="Arial" w:cs="Arial"/>
          <w:sz w:val="20"/>
          <w:szCs w:val="20"/>
        </w:rPr>
        <w:t xml:space="preserve">О статусе военнослужащих" и об обеспечении жилыми помещениями некоторых категорий граждан", исходя из нормы предоставления площади жилого помещения в собственность бесплатно или по договору социального найма (норматива общей площади жилого помещения при предоставлении единовременной денежной выплаты на приобретение или строительство жилого помещения), установленной </w:t>
      </w:r>
      <w:hyperlink r:id="rId45" w:history="1">
        <w:r>
          <w:rPr>
            <w:rFonts w:ascii="Arial" w:hAnsi="Arial" w:cs="Arial"/>
            <w:color w:val="0000FF"/>
            <w:sz w:val="20"/>
            <w:szCs w:val="20"/>
          </w:rPr>
          <w:t>статьей 15.1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"О статусе военнослужащих", средней рыночной стоимости одного квадратного метра общей площади жилого помещения</w:t>
      </w:r>
      <w:proofErr w:type="gramEnd"/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>определяемой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для Чувашской Республики, и объема средств, предусмотренных на эти цели в республиканском бюджете Чувашской Республики на очередной финансовый год и плановый период.</w:t>
      </w:r>
      <w:proofErr w:type="gramEnd"/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5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определения общего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предусматриваются в республиканском бюджете Чувашской Республики в виде</w:t>
      </w:r>
      <w:proofErr w:type="gramEnd"/>
      <w:r>
        <w:rPr>
          <w:rFonts w:ascii="Arial" w:hAnsi="Arial" w:cs="Arial"/>
          <w:sz w:val="20"/>
          <w:szCs w:val="20"/>
        </w:rPr>
        <w:t xml:space="preserve"> субвенций в </w:t>
      </w:r>
      <w:proofErr w:type="gramStart"/>
      <w:r>
        <w:rPr>
          <w:rFonts w:ascii="Arial" w:hAnsi="Arial" w:cs="Arial"/>
          <w:sz w:val="20"/>
          <w:szCs w:val="20"/>
        </w:rPr>
        <w:t>объеме</w:t>
      </w:r>
      <w:proofErr w:type="gramEnd"/>
      <w:r>
        <w:rPr>
          <w:rFonts w:ascii="Arial" w:hAnsi="Arial" w:cs="Arial"/>
          <w:sz w:val="20"/>
          <w:szCs w:val="20"/>
        </w:rPr>
        <w:t xml:space="preserve">, утверждаемом </w:t>
      </w:r>
      <w:hyperlink r:id="rId4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</w:t>
      </w:r>
      <w:proofErr w:type="gramStart"/>
      <w:r>
        <w:rPr>
          <w:rFonts w:ascii="Arial" w:hAnsi="Arial" w:cs="Arial"/>
          <w:sz w:val="20"/>
          <w:szCs w:val="20"/>
        </w:rPr>
        <w:t>Общий объем субвенций бюджетам муниципальных районов и городских округов для осуществления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(</w:t>
      </w:r>
      <w:proofErr w:type="spellStart"/>
      <w:r>
        <w:rPr>
          <w:rFonts w:ascii="Arial" w:hAnsi="Arial" w:cs="Arial"/>
          <w:sz w:val="20"/>
          <w:szCs w:val="20"/>
        </w:rPr>
        <w:t>Vco</w:t>
      </w:r>
      <w:proofErr w:type="spellEnd"/>
      <w:r>
        <w:rPr>
          <w:rFonts w:ascii="Arial" w:hAnsi="Arial" w:cs="Arial"/>
          <w:sz w:val="20"/>
          <w:szCs w:val="20"/>
        </w:rPr>
        <w:t>), определяется по формуле: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19"/>
          <w:sz w:val="20"/>
          <w:szCs w:val="20"/>
          <w:lang w:eastAsia="ru-RU"/>
        </w:rPr>
        <w:drawing>
          <wp:inline distT="0" distB="0" distL="0" distR="0">
            <wp:extent cx="1533525" cy="371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- количество муниципальных районов и городских округов;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- муниципальный район или городской округ;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</w:rPr>
        <w:t>общ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размер субвенции бюджету i-</w:t>
      </w:r>
      <w:proofErr w:type="spellStart"/>
      <w:r>
        <w:rPr>
          <w:rFonts w:ascii="Arial" w:hAnsi="Arial" w:cs="Arial"/>
          <w:sz w:val="20"/>
          <w:szCs w:val="20"/>
        </w:rPr>
        <w:t>го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муниципального района или городского округа (тыс. рублей).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1.2. При распределении общего объема субвенций между муниципальными районами и городскими округами на цели, указанные в части 1 настоящей статьи, используются следующие показатели (критерии):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>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(</w:t>
      </w:r>
      <w:proofErr w:type="spellStart"/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  <w:vertAlign w:val="subscript"/>
        </w:rPr>
        <w:t>пр</w:t>
      </w:r>
      <w:proofErr w:type="spellEnd"/>
      <w:r>
        <w:rPr>
          <w:rFonts w:ascii="Arial" w:hAnsi="Arial" w:cs="Arial"/>
          <w:sz w:val="20"/>
          <w:szCs w:val="20"/>
        </w:rPr>
        <w:t>) определяется по формуле:</w:t>
      </w:r>
      <w:proofErr w:type="gramEnd"/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6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в сфере трудовых отношений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в сфере трудовых отношений, передаваемых органам местного самоуправления муниципальных районов и городских округов в соответствии с </w:t>
      </w:r>
      <w:hyperlink w:anchor="Par20" w:history="1">
        <w:r>
          <w:rPr>
            <w:rFonts w:ascii="Arial" w:hAnsi="Arial" w:cs="Arial"/>
            <w:color w:val="0000FF"/>
            <w:sz w:val="20"/>
            <w:szCs w:val="20"/>
          </w:rPr>
          <w:t>пунктом 9 части 1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 (далее - сфера трудовых </w:t>
      </w:r>
      <w:r>
        <w:rPr>
          <w:rFonts w:ascii="Arial" w:hAnsi="Arial" w:cs="Arial"/>
          <w:sz w:val="20"/>
          <w:szCs w:val="20"/>
        </w:rPr>
        <w:lastRenderedPageBreak/>
        <w:t xml:space="preserve">отношений), предусматриваются в республиканском бюджете Чувашской Республики в виде субвенций в объеме, утверждаемом </w:t>
      </w:r>
      <w:hyperlink r:id="rId4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</w:t>
      </w:r>
      <w:proofErr w:type="gramEnd"/>
      <w:r>
        <w:rPr>
          <w:rFonts w:ascii="Arial" w:hAnsi="Arial" w:cs="Arial"/>
          <w:sz w:val="20"/>
          <w:szCs w:val="20"/>
        </w:rPr>
        <w:t xml:space="preserve"> о республиканском бюджете Чувашской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в сфере трудовых отношений (Т), определяется по формуле: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7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определения общего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0" w:name="Par147"/>
      <w:bookmarkEnd w:id="10"/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предусматриваются в республиканском бюджете Чувашской Республики в виде субвенций в объеме, утверждаемом </w:t>
      </w:r>
      <w:hyperlink r:id="rId48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</w:t>
      </w:r>
      <w:proofErr w:type="gramEnd"/>
      <w:r>
        <w:rPr>
          <w:rFonts w:ascii="Arial" w:hAnsi="Arial" w:cs="Arial"/>
          <w:sz w:val="20"/>
          <w:szCs w:val="20"/>
        </w:rPr>
        <w:t xml:space="preserve">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</w:t>
      </w:r>
      <w:proofErr w:type="gramStart"/>
      <w:r>
        <w:rPr>
          <w:rFonts w:ascii="Arial" w:hAnsi="Arial" w:cs="Arial"/>
          <w:sz w:val="20"/>
          <w:szCs w:val="20"/>
        </w:rPr>
        <w:t>Общий объем субвенций бюджетам муниципальных районов и городских округов для осуществления государственных полномочий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определяется исходя из количества граждан, имеющих право на получение специализированных жилых помещений, средней рыночной стоимости одного квадратного метра общей площади жилого помещения, определяемой</w:t>
      </w:r>
      <w:proofErr w:type="gramEnd"/>
      <w:r>
        <w:rPr>
          <w:rFonts w:ascii="Arial" w:hAnsi="Arial" w:cs="Arial"/>
          <w:sz w:val="20"/>
          <w:szCs w:val="20"/>
        </w:rPr>
        <w:t xml:space="preserve"> в </w:t>
      </w:r>
      <w:proofErr w:type="gramStart"/>
      <w:r>
        <w:rPr>
          <w:rFonts w:ascii="Arial" w:hAnsi="Arial" w:cs="Arial"/>
          <w:sz w:val="20"/>
          <w:szCs w:val="20"/>
        </w:rPr>
        <w:t>соответствии</w:t>
      </w:r>
      <w:proofErr w:type="gramEnd"/>
      <w:r>
        <w:rPr>
          <w:rFonts w:ascii="Arial" w:hAnsi="Arial" w:cs="Arial"/>
          <w:sz w:val="20"/>
          <w:szCs w:val="20"/>
        </w:rPr>
        <w:t xml:space="preserve"> с </w:t>
      </w:r>
      <w:hyperlink r:id="rId49" w:history="1">
        <w:r>
          <w:rPr>
            <w:rFonts w:ascii="Arial" w:hAnsi="Arial" w:cs="Arial"/>
            <w:color w:val="0000FF"/>
            <w:sz w:val="20"/>
            <w:szCs w:val="20"/>
          </w:rPr>
          <w:t>частью 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социальной нормы площади жилого помещения, указанной в </w:t>
      </w:r>
      <w:hyperlink w:anchor="Par150" w:history="1">
        <w:r>
          <w:rPr>
            <w:rFonts w:ascii="Arial" w:hAnsi="Arial" w:cs="Arial"/>
            <w:color w:val="0000FF"/>
            <w:sz w:val="20"/>
            <w:szCs w:val="20"/>
          </w:rPr>
          <w:t>части 2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1.2. При распределении общего объема субвенций между муниципальными районами и городскими округами на цели, указанные в </w:t>
      </w:r>
      <w:hyperlink w:anchor="Par147" w:history="1">
        <w:r>
          <w:rPr>
            <w:rFonts w:ascii="Arial" w:hAnsi="Arial" w:cs="Arial"/>
            <w:color w:val="0000FF"/>
            <w:sz w:val="20"/>
            <w:szCs w:val="20"/>
          </w:rPr>
          <w:t>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используются следующие показатели (критерии):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1" w:name="Par150"/>
      <w:bookmarkEnd w:id="11"/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 xml:space="preserve">Распределение средств республиканского бюджета Чувашской Республики, предусмотренных на реализацию государственных полномочий Чувашской Республики, передаваемых в соответствии с </w:t>
      </w:r>
      <w:hyperlink r:id="rId50" w:history="1">
        <w:r>
          <w:rPr>
            <w:rFonts w:ascii="Arial" w:hAnsi="Arial" w:cs="Arial"/>
            <w:color w:val="0000FF"/>
            <w:sz w:val="20"/>
            <w:szCs w:val="20"/>
          </w:rPr>
          <w:t>пунктом 10 части 1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между бюджетами муниципальных районов и городских округов осуществляется пропорционально количеству граждан, имеющих право на получение специализированных жилых помещений, исходя из средней рыночной стоимости одного квадратного метра общей площади жилого помещения, определяемой в соответствии с </w:t>
      </w:r>
      <w:hyperlink r:id="rId51" w:history="1">
        <w:r>
          <w:rPr>
            <w:rFonts w:ascii="Arial" w:hAnsi="Arial" w:cs="Arial"/>
            <w:color w:val="0000FF"/>
            <w:sz w:val="20"/>
            <w:szCs w:val="20"/>
          </w:rPr>
          <w:t>частью</w:t>
        </w:r>
        <w:proofErr w:type="gramEnd"/>
        <w:r>
          <w:rPr>
            <w:rFonts w:ascii="Arial" w:hAnsi="Arial" w:cs="Arial"/>
            <w:color w:val="0000FF"/>
            <w:sz w:val="20"/>
            <w:szCs w:val="20"/>
          </w:rPr>
          <w:t xml:space="preserve"> </w:t>
        </w:r>
        <w:proofErr w:type="gramStart"/>
        <w:r>
          <w:rPr>
            <w:rFonts w:ascii="Arial" w:hAnsi="Arial" w:cs="Arial"/>
            <w:color w:val="0000FF"/>
            <w:sz w:val="20"/>
            <w:szCs w:val="20"/>
          </w:rPr>
          <w:t>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социальной нормы площади жилого помещения на одиноко проживающего гражданина, принимаемой для расчета размера этих средств, в размере 33 квадратных метров в соответствии с </w:t>
      </w:r>
      <w:hyperlink r:id="rId52" w:history="1">
        <w:r>
          <w:rPr>
            <w:rFonts w:ascii="Arial" w:hAnsi="Arial" w:cs="Arial"/>
            <w:color w:val="0000FF"/>
            <w:sz w:val="20"/>
            <w:szCs w:val="20"/>
          </w:rPr>
          <w:t>Правилами</w:t>
        </w:r>
      </w:hyperlink>
      <w:r>
        <w:rPr>
          <w:rFonts w:ascii="Arial" w:hAnsi="Arial" w:cs="Arial"/>
          <w:sz w:val="20"/>
          <w:szCs w:val="20"/>
        </w:rPr>
        <w:t xml:space="preserve"> предоставления и распределения субсидий из федерального бюджета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согласно</w:t>
      </w:r>
      <w:proofErr w:type="gramEnd"/>
      <w:r>
        <w:rPr>
          <w:rFonts w:ascii="Arial" w:hAnsi="Arial" w:cs="Arial"/>
          <w:sz w:val="20"/>
          <w:szCs w:val="20"/>
        </w:rPr>
        <w:t xml:space="preserve"> приложению N 9 к государственной программе Российской Федерации "Социальная поддержка граждан", утвержденной постановлением Правительства Российской Федерации от 15 апреля 2014 года N 296, и объема средств, предусмотренных на эти цели в республиканском бюджете Чувашской Республики на очередной финансовый год и плановый период.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8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расчета объема субвенций, предоставляемых бюджетам поселений и городских округов для осуществления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поселений и городских округов для осуществления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предусматриваются в республиканском бюджете Чувашской Республики в виде субвенций в объеме, утверждаемом </w:t>
      </w:r>
      <w:hyperlink r:id="rId53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</w:t>
      </w:r>
      <w:proofErr w:type="gramEnd"/>
      <w:r>
        <w:rPr>
          <w:rFonts w:ascii="Arial" w:hAnsi="Arial" w:cs="Arial"/>
          <w:sz w:val="20"/>
          <w:szCs w:val="20"/>
        </w:rPr>
        <w:t xml:space="preserve">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2. Объем субвенций, предоставляемых бюджетам поселений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(</w:t>
      </w: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), определяется по формуле: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= N x </w:t>
      </w:r>
      <w:proofErr w:type="spellStart"/>
      <w:r>
        <w:rPr>
          <w:rFonts w:ascii="Arial" w:hAnsi="Arial" w:cs="Arial"/>
          <w:sz w:val="20"/>
          <w:szCs w:val="20"/>
        </w:rPr>
        <w:t>Q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объем субвенций i-</w:t>
      </w:r>
      <w:proofErr w:type="spellStart"/>
      <w:r>
        <w:rPr>
          <w:rFonts w:ascii="Arial" w:hAnsi="Arial" w:cs="Arial"/>
          <w:sz w:val="20"/>
          <w:szCs w:val="20"/>
        </w:rPr>
        <w:t>му</w:t>
      </w:r>
      <w:proofErr w:type="spellEnd"/>
      <w:r>
        <w:rPr>
          <w:rFonts w:ascii="Arial" w:hAnsi="Arial" w:cs="Arial"/>
          <w:sz w:val="20"/>
          <w:szCs w:val="20"/>
        </w:rPr>
        <w:t xml:space="preserve"> поселению (городскому округу);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- норматив расходов на организацию мероприятий при осуществлении деятельности по обращению с одним животным без владельцев, устанавливаемый органом исполнительной власти Чувашской Республики в области ветеринарии по согласованию с органом исполнительной власти Чувашской Республики, осуществляющим государственную политику в сфере финансов;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Q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количество планируемых к отлову в течение календарного года в i-м </w:t>
      </w:r>
      <w:proofErr w:type="gramStart"/>
      <w:r>
        <w:rPr>
          <w:rFonts w:ascii="Arial" w:hAnsi="Arial" w:cs="Arial"/>
          <w:sz w:val="20"/>
          <w:szCs w:val="20"/>
        </w:rPr>
        <w:t>поселении</w:t>
      </w:r>
      <w:proofErr w:type="gramEnd"/>
      <w:r>
        <w:rPr>
          <w:rFonts w:ascii="Arial" w:hAnsi="Arial" w:cs="Arial"/>
          <w:sz w:val="20"/>
          <w:szCs w:val="20"/>
        </w:rPr>
        <w:t xml:space="preserve"> (городском округе) животных без владельцев.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566B67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="006D3579"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9</w:t>
      </w:r>
      <w:r w:rsidR="006D3579">
        <w:rPr>
          <w:rFonts w:ascii="Arial" w:eastAsiaTheme="minorHAnsi" w:hAnsi="Arial" w:cs="Arial"/>
          <w:color w:val="auto"/>
          <w:sz w:val="20"/>
          <w:szCs w:val="20"/>
        </w:rPr>
        <w:t xml:space="preserve"> Порядок расчета объема субвенций, предоставляемых бюджетам муниципальных районов и городских округов для осуществления делегированных федеральных полномочий по подготовке и проведению сельскохозяйственной переписи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Финансовые средства, необходимые для осуществления органами местного самоуправления муниципальных районов и городских округов делегированных федеральных полномочий по подготовке и проведению сельскохозяйственной переписи, предусматриваются в республиканском бюджете Чувашской Республики в виде субвенций в объеме, утверждаемом </w:t>
      </w:r>
      <w:hyperlink r:id="rId5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делегированных федеральных полномочий по подготовке и проведению сельскохозяйственной переписи (</w:t>
      </w:r>
      <w:proofErr w:type="spellStart"/>
      <w:r>
        <w:rPr>
          <w:rFonts w:ascii="Arial" w:hAnsi="Arial" w:cs="Arial"/>
          <w:sz w:val="20"/>
          <w:szCs w:val="20"/>
        </w:rPr>
        <w:t>Р</w:t>
      </w:r>
      <w:r>
        <w:rPr>
          <w:rFonts w:ascii="Arial" w:hAnsi="Arial" w:cs="Arial"/>
          <w:sz w:val="20"/>
          <w:szCs w:val="20"/>
          <w:vertAlign w:val="subscript"/>
        </w:rPr>
        <w:t>общ</w:t>
      </w:r>
      <w:proofErr w:type="spellEnd"/>
      <w:r>
        <w:rPr>
          <w:rFonts w:ascii="Arial" w:hAnsi="Arial" w:cs="Arial"/>
          <w:sz w:val="20"/>
          <w:szCs w:val="20"/>
        </w:rPr>
        <w:t>), определяется для каждого муниципального района и городского округа по формуле: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10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расчета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исключением вопросов, решение которых отнесено к ведению Российской Федерации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</w:t>
      </w:r>
      <w:proofErr w:type="gramEnd"/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>решение</w:t>
      </w:r>
      <w:proofErr w:type="gramEnd"/>
      <w:r>
        <w:rPr>
          <w:rFonts w:ascii="Arial" w:hAnsi="Arial" w:cs="Arial"/>
          <w:sz w:val="20"/>
          <w:szCs w:val="20"/>
        </w:rPr>
        <w:t xml:space="preserve"> которых отнесено к ведению Российской Федерации, предусматриваются в республиканском бюджете Чувашской Республики в виде субвенций в объеме, утверждаемом </w:t>
      </w:r>
      <w:hyperlink r:id="rId5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>Объем субвенций, предоставляемых бюджетам муниципальных районов и бюджетам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</w:t>
      </w:r>
      <w:proofErr w:type="gramEnd"/>
      <w:r>
        <w:rPr>
          <w:rFonts w:ascii="Arial" w:hAnsi="Arial" w:cs="Arial"/>
          <w:sz w:val="20"/>
          <w:szCs w:val="20"/>
        </w:rPr>
        <w:t xml:space="preserve"> городского типа), за исключением вопросов, решение которых отнесено к ведению Российской Федерации, определяется для каждого муниципального района и городского округа по следующим формулам: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обр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Ч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обр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обр</w:t>
      </w:r>
      <w:proofErr w:type="spellEnd"/>
      <w:r>
        <w:rPr>
          <w:rFonts w:ascii="Arial" w:hAnsi="Arial" w:cs="Arial"/>
          <w:sz w:val="20"/>
          <w:szCs w:val="20"/>
        </w:rPr>
        <w:t xml:space="preserve"> x М x 12,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обр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объем субвенций i-</w:t>
      </w:r>
      <w:proofErr w:type="spellStart"/>
      <w:r>
        <w:rPr>
          <w:rFonts w:ascii="Arial" w:hAnsi="Arial" w:cs="Arial"/>
          <w:sz w:val="20"/>
          <w:szCs w:val="20"/>
        </w:rPr>
        <w:t>му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муниципальному району (городскому округу) на предоставление меры социальной поддержки по оплате жилого помещения, коммунальных услуг, в том числе по уплате взноса на </w:t>
      </w:r>
      <w:r>
        <w:rPr>
          <w:rFonts w:ascii="Arial" w:hAnsi="Arial" w:cs="Arial"/>
          <w:sz w:val="20"/>
          <w:szCs w:val="20"/>
        </w:rPr>
        <w:lastRenderedPageBreak/>
        <w:t>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 на очередной финансовый год;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5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21.10.2020 N 80)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Ч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обр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численность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i-м муниципальном районе (городском округе) по состоянию на 1 июля текущего финансового года;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5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21.10.2020 N 80)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обр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поправочный коэффициент, учитывающий прогнозируемый уровень обращаемости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58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21.10.2020 N 80)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12 - количество месяцев в году;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культ = </w:t>
      </w:r>
      <w:proofErr w:type="spellStart"/>
      <w:r>
        <w:rPr>
          <w:rFonts w:ascii="Arial" w:hAnsi="Arial" w:cs="Arial"/>
          <w:sz w:val="20"/>
          <w:szCs w:val="20"/>
        </w:rPr>
        <w:t>Ч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культ x </w:t>
      </w:r>
      <w:proofErr w:type="spellStart"/>
      <w:r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культ x М x 12,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культ - объем субвенций i-</w:t>
      </w:r>
      <w:proofErr w:type="spellStart"/>
      <w:r>
        <w:rPr>
          <w:rFonts w:ascii="Arial" w:hAnsi="Arial" w:cs="Arial"/>
          <w:sz w:val="20"/>
          <w:szCs w:val="20"/>
        </w:rPr>
        <w:t>му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муниципальному району (городскому округу) на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 и кинематографии, за исключением работников, занимающих должности служащих и осуществляющих профессиональную</w:t>
      </w:r>
      <w:proofErr w:type="gramEnd"/>
      <w:r>
        <w:rPr>
          <w:rFonts w:ascii="Arial" w:hAnsi="Arial" w:cs="Arial"/>
          <w:sz w:val="20"/>
          <w:szCs w:val="20"/>
        </w:rPr>
        <w:t xml:space="preserve"> деятельность по профессиям рабочих, муниципальных организаций культуры, на очередной финансовый год;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Ч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культ - численность работников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i-м муниципальном районе (городском округе) по состоянию на 1 июля текущего</w:t>
      </w:r>
      <w:proofErr w:type="gramEnd"/>
      <w:r>
        <w:rPr>
          <w:rFonts w:ascii="Arial" w:hAnsi="Arial" w:cs="Arial"/>
          <w:sz w:val="20"/>
          <w:szCs w:val="20"/>
        </w:rPr>
        <w:t xml:space="preserve"> финансового года;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культ - поправочный коэффициент, учитывающий прогнозируемый уровень обращаемости работников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13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определения общего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образований, предусматриваются в республиканском бюджете Чувашской </w:t>
      </w:r>
      <w:r>
        <w:rPr>
          <w:rFonts w:ascii="Arial" w:hAnsi="Arial" w:cs="Arial"/>
          <w:sz w:val="20"/>
          <w:szCs w:val="20"/>
        </w:rPr>
        <w:lastRenderedPageBreak/>
        <w:t xml:space="preserve">Республики в виде субвенций в объеме, утверждаемом </w:t>
      </w:r>
      <w:hyperlink r:id="rId5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</w:t>
      </w:r>
      <w:proofErr w:type="gramEnd"/>
      <w:r>
        <w:rPr>
          <w:rFonts w:ascii="Arial" w:hAnsi="Arial" w:cs="Arial"/>
          <w:sz w:val="20"/>
          <w:szCs w:val="20"/>
        </w:rPr>
        <w:t xml:space="preserve">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>Общий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 (ОС), определяется по формуле: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ОС = </w:t>
      </w:r>
      <w:proofErr w:type="spellStart"/>
      <w:r>
        <w:rPr>
          <w:rFonts w:ascii="Arial" w:hAnsi="Arial" w:cs="Arial"/>
          <w:sz w:val="20"/>
          <w:szCs w:val="20"/>
        </w:rPr>
        <w:t>Ксл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Рт</w:t>
      </w:r>
      <w:proofErr w:type="spellEnd"/>
      <w:r>
        <w:rPr>
          <w:rFonts w:ascii="Arial" w:hAnsi="Arial" w:cs="Arial"/>
          <w:sz w:val="20"/>
          <w:szCs w:val="20"/>
        </w:rPr>
        <w:t>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 - общий объем субвенций;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Ксл</w:t>
      </w:r>
      <w:proofErr w:type="spellEnd"/>
      <w:r>
        <w:rPr>
          <w:rFonts w:ascii="Arial" w:hAnsi="Arial" w:cs="Arial"/>
          <w:sz w:val="20"/>
          <w:szCs w:val="20"/>
        </w:rPr>
        <w:t xml:space="preserve"> - количество муниципальных служащих, осуществляющих работу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Рт</w:t>
      </w:r>
      <w:proofErr w:type="spellEnd"/>
      <w:r>
        <w:rPr>
          <w:rFonts w:ascii="Arial" w:hAnsi="Arial" w:cs="Arial"/>
          <w:sz w:val="20"/>
          <w:szCs w:val="20"/>
        </w:rPr>
        <w:t xml:space="preserve"> - расходы на установление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перевозок;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Рт</w:t>
      </w:r>
      <w:proofErr w:type="spell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Рдс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Рмз</w:t>
      </w:r>
      <w:proofErr w:type="spellEnd"/>
      <w:r>
        <w:rPr>
          <w:rFonts w:ascii="Arial" w:hAnsi="Arial" w:cs="Arial"/>
          <w:sz w:val="20"/>
          <w:szCs w:val="20"/>
        </w:rPr>
        <w:t>, где: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Рдс</w:t>
      </w:r>
      <w:proofErr w:type="spellEnd"/>
      <w:r>
        <w:rPr>
          <w:rFonts w:ascii="Arial" w:hAnsi="Arial" w:cs="Arial"/>
          <w:sz w:val="20"/>
          <w:szCs w:val="20"/>
        </w:rPr>
        <w:t xml:space="preserve"> - расходы на денежное содержание одного муниципального служащего в год;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Рдс</w:t>
      </w:r>
      <w:proofErr w:type="spell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x (12 / К) x Н, где: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затраты на денежное содержание одного муниципального служащего i-</w:t>
      </w:r>
      <w:proofErr w:type="spellStart"/>
      <w:r>
        <w:rPr>
          <w:rFonts w:ascii="Arial" w:hAnsi="Arial" w:cs="Arial"/>
          <w:sz w:val="20"/>
          <w:szCs w:val="20"/>
        </w:rPr>
        <w:t>го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муниципального района, городского округа в месяц, определяемые как сумма минимального </w:t>
      </w:r>
      <w:hyperlink r:id="rId60" w:history="1">
        <w:r>
          <w:rPr>
            <w:rFonts w:ascii="Arial" w:hAnsi="Arial" w:cs="Arial"/>
            <w:color w:val="0000FF"/>
            <w:sz w:val="20"/>
            <w:szCs w:val="20"/>
          </w:rPr>
          <w:t>размера</w:t>
        </w:r>
      </w:hyperlink>
      <w:r>
        <w:rPr>
          <w:rFonts w:ascii="Arial" w:hAnsi="Arial" w:cs="Arial"/>
          <w:sz w:val="20"/>
          <w:szCs w:val="20"/>
        </w:rPr>
        <w:t xml:space="preserve"> оплаты труда и соответствующих начислений на выплаты по оплате труда;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12 - количество месяцев в году;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К</w:t>
      </w:r>
      <w:proofErr w:type="gramEnd"/>
      <w:r>
        <w:rPr>
          <w:rFonts w:ascii="Arial" w:hAnsi="Arial" w:cs="Arial"/>
          <w:sz w:val="20"/>
          <w:szCs w:val="20"/>
        </w:rPr>
        <w:t xml:space="preserve"> - </w:t>
      </w:r>
      <w:proofErr w:type="gramStart"/>
      <w:r>
        <w:rPr>
          <w:rFonts w:ascii="Arial" w:hAnsi="Arial" w:cs="Arial"/>
          <w:sz w:val="20"/>
          <w:szCs w:val="20"/>
        </w:rPr>
        <w:t>количество</w:t>
      </w:r>
      <w:proofErr w:type="gramEnd"/>
      <w:r>
        <w:rPr>
          <w:rFonts w:ascii="Arial" w:hAnsi="Arial" w:cs="Arial"/>
          <w:sz w:val="20"/>
          <w:szCs w:val="20"/>
        </w:rPr>
        <w:t xml:space="preserve"> часов рабочего времени в год;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 - количество часов рабочего времени на установление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перевозок, рассчитанное исходя из норм Трудового </w:t>
      </w:r>
      <w:hyperlink r:id="rId61" w:history="1">
        <w:r>
          <w:rPr>
            <w:rFonts w:ascii="Arial" w:hAnsi="Arial" w:cs="Arial"/>
            <w:color w:val="0000FF"/>
            <w:sz w:val="20"/>
            <w:szCs w:val="20"/>
          </w:rPr>
          <w:t>кодекса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Рмз</w:t>
      </w:r>
      <w:proofErr w:type="spellEnd"/>
      <w:r>
        <w:rPr>
          <w:rFonts w:ascii="Arial" w:hAnsi="Arial" w:cs="Arial"/>
          <w:sz w:val="20"/>
          <w:szCs w:val="20"/>
        </w:rPr>
        <w:t xml:space="preserve"> - расходы на материальные затраты на одного муниципального служащего в год определяются исходя из норматива расхода материальных затрат на установление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перевозок, утвержденного нормативным правовым актом органа исполнительной власти Чувашской Республики, осуществляющего государственную политику в области транспорта, дорожного хозяйства и организации дорожного движения, по</w:t>
      </w:r>
      <w:proofErr w:type="gramEnd"/>
      <w:r>
        <w:rPr>
          <w:rFonts w:ascii="Arial" w:hAnsi="Arial" w:cs="Arial"/>
          <w:sz w:val="20"/>
          <w:szCs w:val="20"/>
        </w:rPr>
        <w:t xml:space="preserve"> согласованию с органом исполнительной власти Чувашской Республики, осуществляющим государственную политику в сфере финансов.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sz w:val="20"/>
          <w:szCs w:val="20"/>
        </w:rPr>
        <w:t>При распределении между муниципальными районами и городскими округами общего объема субвенций на осуществление передаваемых государственных полномочий Чувашской Республики по установлению регулируемых тарифов на перевозки пассажиров и багажа автомобильным транспортом, городским наземным электрическим транспортом по муниципальным маршрутам регулярных перевозок в границах муниципальных образований используется показатель (критерий) "количество муниципальных служащих, осуществляющих работу по установлению регулируемых тарифов на перевозки пассажиров и багажа автомобильным</w:t>
      </w:r>
      <w:proofErr w:type="gramEnd"/>
      <w:r>
        <w:rPr>
          <w:rFonts w:ascii="Arial" w:hAnsi="Arial" w:cs="Arial"/>
          <w:sz w:val="20"/>
          <w:szCs w:val="20"/>
        </w:rPr>
        <w:t xml:space="preserve"> транспортом, городским наземным электрическим транспортом по муниципальным маршрутам регулярных перевозок".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566B67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="006D3579"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14</w:t>
      </w:r>
      <w:r w:rsidR="006D3579">
        <w:rPr>
          <w:rFonts w:ascii="Arial" w:eastAsiaTheme="minorHAnsi" w:hAnsi="Arial" w:cs="Arial"/>
          <w:color w:val="auto"/>
          <w:sz w:val="20"/>
          <w:szCs w:val="20"/>
        </w:rPr>
        <w:t xml:space="preserve"> Порядок определения общего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Республики, предусматриваются в республиканском бюджете Чувашской Республики в виде субвенций в объеме, утверждаемом </w:t>
      </w:r>
      <w:hyperlink r:id="rId62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</w:t>
      </w:r>
      <w:proofErr w:type="gramEnd"/>
      <w:r>
        <w:rPr>
          <w:rFonts w:ascii="Arial" w:hAnsi="Arial" w:cs="Arial"/>
          <w:sz w:val="20"/>
          <w:szCs w:val="20"/>
        </w:rPr>
        <w:t xml:space="preserve"> республиканском </w:t>
      </w:r>
      <w:proofErr w:type="gramStart"/>
      <w:r>
        <w:rPr>
          <w:rFonts w:ascii="Arial" w:hAnsi="Arial" w:cs="Arial"/>
          <w:sz w:val="20"/>
          <w:szCs w:val="20"/>
        </w:rPr>
        <w:t>бюджете</w:t>
      </w:r>
      <w:proofErr w:type="gramEnd"/>
      <w:r>
        <w:rPr>
          <w:rFonts w:ascii="Arial" w:hAnsi="Arial" w:cs="Arial"/>
          <w:sz w:val="20"/>
          <w:szCs w:val="20"/>
        </w:rPr>
        <w:t xml:space="preserve"> Чувашской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>Общий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Республики, определяется по формуле:</w:t>
      </w:r>
      <w:proofErr w:type="gramEnd"/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15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определения общего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выплате компенсации затрат на получение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обучающимися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начального общего, основного общего, среднего общего образования в форме семейного образования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выплате компенсации затрат на получение обучающимися начального общего, основного общего, среднего общего образования в форме семейного образования, предусматриваются в республиканском бюджете Чувашской Республики в виде субвенций в объеме, утверждаемом </w:t>
      </w:r>
      <w:hyperlink r:id="rId63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</w:t>
      </w:r>
      <w:proofErr w:type="gramEnd"/>
      <w:r>
        <w:rPr>
          <w:rFonts w:ascii="Arial" w:hAnsi="Arial" w:cs="Arial"/>
          <w:sz w:val="20"/>
          <w:szCs w:val="20"/>
        </w:rPr>
        <w:t xml:space="preserve">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Общий объем субвенций, предоставляемых бюджетам муниципальных районов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выплате компенсации затрат на получение </w:t>
      </w:r>
      <w:proofErr w:type="gramStart"/>
      <w:r>
        <w:rPr>
          <w:rFonts w:ascii="Arial" w:hAnsi="Arial" w:cs="Arial"/>
          <w:sz w:val="20"/>
          <w:szCs w:val="20"/>
        </w:rPr>
        <w:t>обучающимися</w:t>
      </w:r>
      <w:proofErr w:type="gramEnd"/>
      <w:r>
        <w:rPr>
          <w:rFonts w:ascii="Arial" w:hAnsi="Arial" w:cs="Arial"/>
          <w:sz w:val="20"/>
          <w:szCs w:val="20"/>
        </w:rPr>
        <w:t xml:space="preserve"> начального общего, основного общего, среднего общего образования в форме семейного образования, определяется по формуле: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Статья 14</w:t>
      </w:r>
      <w:r w:rsidRPr="00566B67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16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определения общего объема субвенций, предоставляемых бюджетам муниципальных районов и городских округов для осуществления государственных полномочий Чувашской Республики по предоставлению в соответствии со статьей 23.4 Закона Чувашской Республики "О регулировании жилищных отношений" социальной выплаты на приобретение в собственность жилого помещения на территории Чувашской Республики, в том числе на условиях участия в долевом строительстве многоквартирных домов, лицам, включенным в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23 лет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2" w:name="Par209"/>
      <w:bookmarkEnd w:id="12"/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Финансовые средства, необходимые органам местного самоуправления муниципальных районов и городских округов для осуществления государственных полномочий Чувашской Республики по предоставлению в соответствии со </w:t>
      </w:r>
      <w:hyperlink r:id="rId64" w:history="1">
        <w:r>
          <w:rPr>
            <w:rFonts w:ascii="Arial" w:hAnsi="Arial" w:cs="Arial"/>
            <w:color w:val="0000FF"/>
            <w:sz w:val="20"/>
            <w:szCs w:val="20"/>
          </w:rPr>
          <w:t>статьей 23.4</w:t>
        </w:r>
      </w:hyperlink>
      <w:r>
        <w:rPr>
          <w:rFonts w:ascii="Arial" w:hAnsi="Arial" w:cs="Arial"/>
          <w:sz w:val="20"/>
          <w:szCs w:val="20"/>
        </w:rPr>
        <w:t xml:space="preserve"> Закона Чувашской Республики "О регулировании жилищных отношений" социальной выплаты на приобретение в собственность жилого помещения на территории Чувашской Республики, в том числе на условиях участия в долевом строительстве многоквартирных домов, лицам, включенным в список детей-сирот и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23 лет, предусматриваются в республиканском бюджете Чувашской Республики в виде субвенций</w:t>
      </w:r>
      <w:proofErr w:type="gramEnd"/>
      <w:r>
        <w:rPr>
          <w:rFonts w:ascii="Arial" w:hAnsi="Arial" w:cs="Arial"/>
          <w:sz w:val="20"/>
          <w:szCs w:val="20"/>
        </w:rPr>
        <w:t xml:space="preserve"> в </w:t>
      </w:r>
      <w:proofErr w:type="gramStart"/>
      <w:r>
        <w:rPr>
          <w:rFonts w:ascii="Arial" w:hAnsi="Arial" w:cs="Arial"/>
          <w:sz w:val="20"/>
          <w:szCs w:val="20"/>
        </w:rPr>
        <w:t>объеме</w:t>
      </w:r>
      <w:proofErr w:type="gramEnd"/>
      <w:r>
        <w:rPr>
          <w:rFonts w:ascii="Arial" w:hAnsi="Arial" w:cs="Arial"/>
          <w:sz w:val="20"/>
          <w:szCs w:val="20"/>
        </w:rPr>
        <w:t xml:space="preserve">, утверждаемом </w:t>
      </w:r>
      <w:hyperlink r:id="rId6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о республиканском бюджете Чувашской Республики на очередной финансовый год и плановый период.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gramStart"/>
      <w:r>
        <w:rPr>
          <w:rFonts w:ascii="Arial" w:hAnsi="Arial" w:cs="Arial"/>
          <w:sz w:val="20"/>
          <w:szCs w:val="20"/>
        </w:rPr>
        <w:t xml:space="preserve">Общий объем субвенций бюджетам муниципальных районов и городских округов для осуществления государственных полномочий Чувашской Республики по предоставлению в соответствии со </w:t>
      </w:r>
      <w:hyperlink r:id="rId66" w:history="1">
        <w:r>
          <w:rPr>
            <w:rFonts w:ascii="Arial" w:hAnsi="Arial" w:cs="Arial"/>
            <w:color w:val="0000FF"/>
            <w:sz w:val="20"/>
            <w:szCs w:val="20"/>
          </w:rPr>
          <w:t>статьей 23.4</w:t>
        </w:r>
      </w:hyperlink>
      <w:r>
        <w:rPr>
          <w:rFonts w:ascii="Arial" w:hAnsi="Arial" w:cs="Arial"/>
          <w:sz w:val="20"/>
          <w:szCs w:val="20"/>
        </w:rPr>
        <w:t xml:space="preserve"> Закона Чувашской Республики "О регулировании жилищных отношений" социальной выплаты </w:t>
      </w:r>
      <w:r>
        <w:rPr>
          <w:rFonts w:ascii="Arial" w:hAnsi="Arial" w:cs="Arial"/>
          <w:sz w:val="20"/>
          <w:szCs w:val="20"/>
        </w:rPr>
        <w:lastRenderedPageBreak/>
        <w:t>на приобретение в собственность жилого помещения на территории Чувашской Республики, в том числе на условиях участия в долевом строительстве многоквартирных домов, лицам, включенным в список детей-сирот и детей, оставшихся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достигшим возраста 23 лет, определяется исходя из количества лиц, имеющих право на предоставление социальной выплаты</w:t>
      </w:r>
      <w:proofErr w:type="gramEnd"/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>средней рыночной стоимости одного квадратного метра общей площади жилого помещения, определяемой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для Чувашской Республики, общей площади жилого помещения, которая для целей предоставления социальной выплаты составляет 33 квадратных метра на лицо, имеющее право на предоставление социальной выплаты.</w:t>
      </w:r>
      <w:proofErr w:type="gramEnd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При распределении общего объема субвенций между муниципальными районами и городскими округами на цели, указанные в </w:t>
      </w:r>
      <w:hyperlink w:anchor="Par209" w:history="1">
        <w:r>
          <w:rPr>
            <w:rFonts w:ascii="Arial" w:hAnsi="Arial" w:cs="Arial"/>
            <w:color w:val="0000FF"/>
            <w:sz w:val="20"/>
            <w:szCs w:val="20"/>
          </w:rPr>
          <w:t>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используются следующие показатели (критерии):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proofErr w:type="gramStart"/>
      <w:r>
        <w:rPr>
          <w:rFonts w:ascii="Arial" w:hAnsi="Arial" w:cs="Arial"/>
          <w:sz w:val="20"/>
          <w:szCs w:val="20"/>
        </w:rPr>
        <w:t xml:space="preserve">Распределение средств республиканского бюджета Чувашской Республики, предусмотренных на реализацию государственных полномочий Чувашской Республики, передаваемых в соответствии с </w:t>
      </w:r>
      <w:hyperlink r:id="rId67" w:history="1">
        <w:r>
          <w:rPr>
            <w:rFonts w:ascii="Arial" w:hAnsi="Arial" w:cs="Arial"/>
            <w:color w:val="0000FF"/>
            <w:sz w:val="20"/>
            <w:szCs w:val="20"/>
          </w:rPr>
          <w:t>пунктом 10.1 части 1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между бюджетами муниципальных районов и городских округов осуществляется пропорционально количеству лиц, имеющих право на предоставление социальной выплаты, и исходя из объема средств, предусмотренных на эти цели в республиканском бюджете Чувашской Республики на очередной финансовый год</w:t>
      </w:r>
      <w:proofErr w:type="gramEnd"/>
      <w:r>
        <w:rPr>
          <w:rFonts w:ascii="Arial" w:hAnsi="Arial" w:cs="Arial"/>
          <w:sz w:val="20"/>
          <w:szCs w:val="20"/>
        </w:rPr>
        <w:t xml:space="preserve"> и плановый период.</w:t>
      </w:r>
    </w:p>
    <w:p w:rsidR="006D3579" w:rsidRDefault="006D3579" w:rsidP="006D357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Статья 17. Порядок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контроля за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 (далее - контроль) осуществляют: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орган исполнительной власти Чувашской Республики, осуществляющий государственную политику в сфере финансов: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 расчетом и предоставлением субвенций бюджетам поселений на осуществление государственных полномочий Чувашской Республики, передаваемых в </w:t>
      </w:r>
      <w:proofErr w:type="gramStart"/>
      <w:r>
        <w:rPr>
          <w:rFonts w:ascii="Arial" w:hAnsi="Arial" w:cs="Arial"/>
          <w:sz w:val="20"/>
          <w:szCs w:val="20"/>
        </w:rPr>
        <w:t>соответствии</w:t>
      </w:r>
      <w:proofErr w:type="gramEnd"/>
      <w:r>
        <w:rPr>
          <w:rFonts w:ascii="Arial" w:hAnsi="Arial" w:cs="Arial"/>
          <w:sz w:val="20"/>
          <w:szCs w:val="20"/>
        </w:rPr>
        <w:t xml:space="preserve"> с </w:t>
      </w:r>
      <w:hyperlink w:anchor="Par30" w:history="1">
        <w:r>
          <w:rPr>
            <w:rFonts w:ascii="Arial" w:hAnsi="Arial" w:cs="Arial"/>
            <w:color w:val="0000FF"/>
            <w:sz w:val="20"/>
            <w:szCs w:val="20"/>
          </w:rPr>
          <w:t>частью 3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 на срок до 2020 года и </w:t>
      </w:r>
      <w:hyperlink r:id="rId68" w:history="1">
        <w:r>
          <w:rPr>
            <w:rFonts w:ascii="Arial" w:hAnsi="Arial" w:cs="Arial"/>
            <w:color w:val="0000FF"/>
            <w:sz w:val="20"/>
            <w:szCs w:val="20"/>
          </w:rPr>
          <w:t>пунктами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69" w:history="1">
        <w:r>
          <w:rPr>
            <w:rFonts w:ascii="Arial" w:hAnsi="Arial" w:cs="Arial"/>
            <w:color w:val="0000FF"/>
            <w:sz w:val="20"/>
            <w:szCs w:val="20"/>
          </w:rPr>
          <w:t>3 части 4 статьи 1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 на неограниченный срок;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орган исполнительной власти Чувашской Республики, осуществляющий государственную политику в сфере градостроительной и архитектурной деятельности, строительной индустрии, жилищного строительства: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за обеспечением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в том числе за расчетом и предоставлением субвенций бюджетам муниципальных районов и городских округов на осуществление передаваемых государственных полномочий Чувашской Республики по обеспечению проведения ремонта</w:t>
      </w:r>
      <w:proofErr w:type="gramEnd"/>
      <w:r>
        <w:rPr>
          <w:rFonts w:ascii="Arial" w:hAnsi="Arial" w:cs="Arial"/>
          <w:sz w:val="20"/>
          <w:szCs w:val="20"/>
        </w:rPr>
        <w:t xml:space="preserve">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лет;</w:t>
      </w:r>
    </w:p>
    <w:p w:rsidR="00566B67" w:rsidRDefault="00566B67" w:rsidP="00566B6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13" w:name="_GoBack"/>
      <w:bookmarkEnd w:id="13"/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7) орган исполнительной власти Чувашской Республики в области ветеринарии:</w:t>
      </w:r>
    </w:p>
    <w:p w:rsidR="006D3579" w:rsidRDefault="006D3579" w:rsidP="006D35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 осуществлением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владельцев;</w:t>
      </w:r>
    </w:p>
    <w:p w:rsidR="006D3579" w:rsidRDefault="006D3579" w:rsidP="006D35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70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09.07.2019 N 51)</w:t>
      </w:r>
    </w:p>
    <w:p w:rsidR="002D6BF0" w:rsidRDefault="002D6BF0"/>
    <w:sectPr w:rsidR="002D6BF0" w:rsidSect="006D3579">
      <w:pgSz w:w="11906" w:h="16838"/>
      <w:pgMar w:top="851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579"/>
    <w:rsid w:val="002D6BF0"/>
    <w:rsid w:val="00566B67"/>
    <w:rsid w:val="006D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5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6B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5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6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08BC2860D0C29086C1E17B7B1202E8EC3E5ACB8A47F66CE7BFD523C33BD817331C9998C7CDCD3831FFEBABC4E53D3673390321EE8tFM1I" TargetMode="External"/><Relationship Id="rId18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26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39" Type="http://schemas.openxmlformats.org/officeDocument/2006/relationships/hyperlink" Target="consultantplus://offline/ref=808BC2860D0C29086C1E17B7B1202E8EC3E5ACB8A47F66CE7BFD523C33BD817331C9998E7ADBDED64FB1BBE00B07C0673290311EF4F2AE3DtAM3I" TargetMode="External"/><Relationship Id="rId21" Type="http://schemas.openxmlformats.org/officeDocument/2006/relationships/hyperlink" Target="consultantplus://offline/ref=808BC2860D0C29086C1E09BAA74C708AC8E6F1B1A278659F2EA8546B6CED872671899FDB399FD5DF49B1BBE00B07C0673290311EF4F2AE3DtAM3I" TargetMode="External"/><Relationship Id="rId34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42" Type="http://schemas.openxmlformats.org/officeDocument/2006/relationships/hyperlink" Target="consultantplus://offline/ref=808BC2860D0C29086C1E17B7B1202E8EC3E5ACB8A47F66CE7BFD523C33BD817331C9998C7CDCD3831FFEBABC4E53D3673390321EE8tFM1I" TargetMode="External"/><Relationship Id="rId47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50" Type="http://schemas.openxmlformats.org/officeDocument/2006/relationships/hyperlink" Target="consultantplus://offline/ref=808BC2860D0C29086C1E09BAA74C708AC8E6F1B1A278659F2EA8546B6CED872671899FDB399FD5D049B1BBE00B07C0673290311EF4F2AE3DtAM3I" TargetMode="External"/><Relationship Id="rId55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63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68" Type="http://schemas.openxmlformats.org/officeDocument/2006/relationships/hyperlink" Target="consultantplus://offline/ref=808BC2860D0C29086C1E09BAA74C708AC8E6F1B1A278659F2EA8546B6CED872671899FDB399FD5DF4DB1BBE00B07C0673290311EF4F2AE3DtAM3I" TargetMode="External"/><Relationship Id="rId7" Type="http://schemas.openxmlformats.org/officeDocument/2006/relationships/hyperlink" Target="consultantplus://offline/ref=808BC2860D0C29086C1E09BAA74C708AC8E6F1B1A278659F2EA8546B6CED872671899FDB399FD5D14AB1BBE00B07C0673290311EF4F2AE3DtAM3I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29" Type="http://schemas.openxmlformats.org/officeDocument/2006/relationships/hyperlink" Target="consultantplus://offline/ref=808BC2860D0C29086C1E09BAA74C708AC8E6F1B1A278659F2EA8546B6CED872671899FDB399FD5DF4DB1BBE00B07C0673290311EF4F2AE3DtAM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08BC2860D0C29086C1E09BAA74C708AC8E6F1B1A278659F2EA8546B6CED872671899FDB399FD5D247B1BBE00B07C0673290311EF4F2AE3DtAM3I" TargetMode="External"/><Relationship Id="rId11" Type="http://schemas.openxmlformats.org/officeDocument/2006/relationships/hyperlink" Target="consultantplus://offline/ref=808BC2860D0C29086C1E09BAA74C708AC8E6F1B1A278659F2EA8546B6CED872671899FDB399FD5D64EBAEBB34959993777DB3D1FEBEEAF3FBC7F3939tFM6I" TargetMode="External"/><Relationship Id="rId24" Type="http://schemas.openxmlformats.org/officeDocument/2006/relationships/image" Target="media/image1.wmf"/><Relationship Id="rId32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37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40" Type="http://schemas.openxmlformats.org/officeDocument/2006/relationships/hyperlink" Target="consultantplus://offline/ref=808BC2860D0C29086C1E17B7B1202E8EC3E8AEBEA07D66CE7BFD523C33BD817331C9998E7ADBD8D44AB1BBE00B07C0673290311EF4F2AE3DtAM3I" TargetMode="External"/><Relationship Id="rId45" Type="http://schemas.openxmlformats.org/officeDocument/2006/relationships/hyperlink" Target="consultantplus://offline/ref=808BC2860D0C29086C1E17B7B1202E8EC3E5ACB8A47F66CE7BFD523C33BD817331C9998C7DDFD3831FFEBABC4E53D3673390321EE8tFM1I" TargetMode="External"/><Relationship Id="rId53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58" Type="http://schemas.openxmlformats.org/officeDocument/2006/relationships/hyperlink" Target="consultantplus://offline/ref=808BC2860D0C29086C1E09BAA74C708AC8E6F1B1A2786C9A24AB546B6CED872671899FDB399FD5D64EBAEFB04A59993777DB3D1FEBEEAF3FBC7F3939tFM6I" TargetMode="External"/><Relationship Id="rId66" Type="http://schemas.openxmlformats.org/officeDocument/2006/relationships/hyperlink" Target="consultantplus://offline/ref=808BC2860D0C29086C1E09BAA74C708AC8E6F1B1A27F6D9020AA546B6CED872671899FDB399FD5D64AB1BBE00B07C0673290311EF4F2AE3DtAM3I" TargetMode="External"/><Relationship Id="rId5" Type="http://schemas.openxmlformats.org/officeDocument/2006/relationships/hyperlink" Target="consultantplus://offline/ref=808BC2860D0C29086C1E17B7B1202E8EC3E5A6B8A17366CE7BFD523C33BD817331C9998E7ADAD9D44AB1BBE00B07C0673290311EF4F2AE3DtAM3I" TargetMode="External"/><Relationship Id="rId15" Type="http://schemas.openxmlformats.org/officeDocument/2006/relationships/hyperlink" Target="consultantplus://offline/ref=808BC2860D0C29086C1E17B7B1202E8EC3E8AEBEA07D66CE7BFD523C33BD817331C9998E7ADBD8D44AB1BBE00B07C0673290311EF4F2AE3DtAM3I" TargetMode="External"/><Relationship Id="rId23" Type="http://schemas.openxmlformats.org/officeDocument/2006/relationships/hyperlink" Target="consultantplus://offline/ref=808BC2860D0C29086C1E09BAA74C708AC8E6F1B1A278659F2EA8546B6CED872671899FDB399FD5DF49B1BBE00B07C0673290311EF4F2AE3DtAM3I" TargetMode="External"/><Relationship Id="rId28" Type="http://schemas.openxmlformats.org/officeDocument/2006/relationships/hyperlink" Target="consultantplus://offline/ref=808BC2860D0C29086C1E09BAA74C708AC8E6F1B1A27F6D9020AA546B6CED872671899FDB2B9F8DDA4FBBF1B04F4CCF6631t8MFI" TargetMode="External"/><Relationship Id="rId36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49" Type="http://schemas.openxmlformats.org/officeDocument/2006/relationships/hyperlink" Target="consultantplus://offline/ref=808BC2860D0C29086C1E09BAA74C708AC8E6F1B1A278659F2EA8546B6CED872671899FDB399FD5D64EBAE7B94C59993777DB3D1FEBEEAF3FBC7F3939tFM6I" TargetMode="External"/><Relationship Id="rId57" Type="http://schemas.openxmlformats.org/officeDocument/2006/relationships/hyperlink" Target="consultantplus://offline/ref=808BC2860D0C29086C1E09BAA74C708AC8E6F1B1A2786C9A24AB546B6CED872671899FDB399FD5D64EBAEFB04A59993777DB3D1FEBEEAF3FBC7F3939tFM6I" TargetMode="External"/><Relationship Id="rId61" Type="http://schemas.openxmlformats.org/officeDocument/2006/relationships/hyperlink" Target="consultantplus://offline/ref=808BC2860D0C29086C1E17B7B1202E8EC3E5A7BBA27A66CE7BFD523C33BD817323C9C1827BDAC6D64EA4EDB14Dt5M3I" TargetMode="External"/><Relationship Id="rId10" Type="http://schemas.openxmlformats.org/officeDocument/2006/relationships/hyperlink" Target="consultantplus://offline/ref=808BC2860D0C29086C1E09BAA74C708AC8E6F1B1A279689023AE546B6CED872671899FDB399FD5D64EBAEFB14659993777DB3D1FEBEEAF3FBC7F3939tFM6I" TargetMode="External"/><Relationship Id="rId19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31" Type="http://schemas.openxmlformats.org/officeDocument/2006/relationships/hyperlink" Target="consultantplus://offline/ref=808BC2860D0C29086C1E09BAA74C708AC8E6F1B1A27F6D9020AA546B6CED872671899FDB399FD5D64EBAEEB44759993777DB3D1FEBEEAF3FBC7F3939tFM6I" TargetMode="External"/><Relationship Id="rId44" Type="http://schemas.openxmlformats.org/officeDocument/2006/relationships/hyperlink" Target="consultantplus://offline/ref=808BC2860D0C29086C1E17B7B1202E8EC3E8AEBEA07D66CE7BFD523C33BD817331C9998E7ADBD8D44AB1BBE00B07C0673290311EF4F2AE3DtAM3I" TargetMode="External"/><Relationship Id="rId52" Type="http://schemas.openxmlformats.org/officeDocument/2006/relationships/hyperlink" Target="consultantplus://offline/ref=808BC2860D0C29086C1E17B7B1202E8EC3E4ADB4AA7A66CE7BFD523C33BD817331C9998E7FDFD9D145EEBEF51A5FCC672D8F3000E8F0ACt3MEI" TargetMode="External"/><Relationship Id="rId60" Type="http://schemas.openxmlformats.org/officeDocument/2006/relationships/hyperlink" Target="consultantplus://offline/ref=808BC2860D0C29086C1E17B7B1202E8EC1E8AEB4AA703BC473A45E3E34B2DE643680958F7ADBD8D545EEBEF51A5FCC672D8F3000E8F0ACt3MEI" TargetMode="External"/><Relationship Id="rId65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8BC2860D0C29086C1E09BAA74C708AC8E6F1B1A278659F2EA8546B6CED872671899FDB399FD5DF49B1BBE00B07C0673290311EF4F2AE3DtAM3I" TargetMode="External"/><Relationship Id="rId14" Type="http://schemas.openxmlformats.org/officeDocument/2006/relationships/hyperlink" Target="consultantplus://offline/ref=808BC2860D0C29086C1E17B7B1202E8EC3E5ACB8A47F66CE7BFD523C33BD817331C9998C72DAD3831FFEBABC4E53D3673390321EE8tFM1I" TargetMode="External"/><Relationship Id="rId22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27" Type="http://schemas.openxmlformats.org/officeDocument/2006/relationships/hyperlink" Target="consultantplus://offline/ref=808BC2860D0C29086C1E09BAA74C708AC8E6F1B1A278659F2EA8546B6CED872671899FDB399FD5D64EBAE7B54959993777DB3D1FEBEEAF3FBC7F3939tFM6I" TargetMode="External"/><Relationship Id="rId30" Type="http://schemas.openxmlformats.org/officeDocument/2006/relationships/hyperlink" Target="consultantplus://offline/ref=808BC2860D0C29086C1E09BAA74C708AC8E6F1B1A278659F2EA8546B6CED872671899FDB399FD5D64EBAE7B54959993777DB3D1FEBEEAF3FBC7F3939tFM6I" TargetMode="External"/><Relationship Id="rId35" Type="http://schemas.openxmlformats.org/officeDocument/2006/relationships/image" Target="media/image2.wmf"/><Relationship Id="rId43" Type="http://schemas.openxmlformats.org/officeDocument/2006/relationships/hyperlink" Target="consultantplus://offline/ref=808BC2860D0C29086C1E17B7B1202E8EC3E5ACB8A47F66CE7BFD523C33BD817331C9998C72DAD3831FFEBABC4E53D3673390321EE8tFM1I" TargetMode="External"/><Relationship Id="rId48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56" Type="http://schemas.openxmlformats.org/officeDocument/2006/relationships/hyperlink" Target="consultantplus://offline/ref=808BC2860D0C29086C1E09BAA74C708AC8E6F1B1A2786C9A24AB546B6CED872671899FDB399FD5D64EBAEFB04B59993777DB3D1FEBEEAF3FBC7F3939tFM6I" TargetMode="External"/><Relationship Id="rId64" Type="http://schemas.openxmlformats.org/officeDocument/2006/relationships/hyperlink" Target="consultantplus://offline/ref=808BC2860D0C29086C1E09BAA74C708AC8E6F1B1A27F6D9020AA546B6CED872671899FDB399FD5D64AB1BBE00B07C0673290311EF4F2AE3DtAM3I" TargetMode="External"/><Relationship Id="rId69" Type="http://schemas.openxmlformats.org/officeDocument/2006/relationships/hyperlink" Target="consultantplus://offline/ref=808BC2860D0C29086C1E09BAA74C708AC8E6F1B1A278659F2EA8546B6CED872671899FDB399FD5DF49B1BBE00B07C0673290311EF4F2AE3DtAM3I" TargetMode="External"/><Relationship Id="rId8" Type="http://schemas.openxmlformats.org/officeDocument/2006/relationships/hyperlink" Target="consultantplus://offline/ref=808BC2860D0C29086C1E09BAA74C708AC8E6F1B1A278659F2EA8546B6CED872671899FDB399FD5DF4DB1BBE00B07C0673290311EF4F2AE3DtAM3I" TargetMode="External"/><Relationship Id="rId51" Type="http://schemas.openxmlformats.org/officeDocument/2006/relationships/hyperlink" Target="consultantplus://offline/ref=808BC2860D0C29086C1E09BAA74C708AC8E6F1B1A278659F2EA8546B6CED872671899FDB399FD5D64EBAE7B94C59993777DB3D1FEBEEAF3FBC7F3939tFM6I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08BC2860D0C29086C1E17B7B1202E8EC3E5A6B8A07966CE7BFD523C33BD817323C9C1827BDAC6D64EA4EDB14Dt5M3I" TargetMode="External"/><Relationship Id="rId17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25" Type="http://schemas.openxmlformats.org/officeDocument/2006/relationships/hyperlink" Target="consultantplus://offline/ref=808BC2860D0C29086C1E09BAA74C708AC8E6F1B1A278659F2EA8546B6CED872671899FDB399FD5DF49B1BBE00B07C0673290311EF4F2AE3DtAM3I" TargetMode="External"/><Relationship Id="rId33" Type="http://schemas.openxmlformats.org/officeDocument/2006/relationships/hyperlink" Target="consultantplus://offline/ref=808BC2860D0C29086C1E09BAA74C708AC8E6F1B1A278659F2EA8546B6CED872671899FDB399FD5D64EBAEBB34959993777DB3D1FEBEEAF3FBC7F3939tFM6I" TargetMode="External"/><Relationship Id="rId38" Type="http://schemas.openxmlformats.org/officeDocument/2006/relationships/hyperlink" Target="consultantplus://offline/ref=808BC2860D0C29086C1E17B7B1202E8EC3E5ACB8A47F66CE7BFD523C33BD817331C9998A79DBD3831FFEBABC4E53D3673390321EE8tFM1I" TargetMode="External"/><Relationship Id="rId46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59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67" Type="http://schemas.openxmlformats.org/officeDocument/2006/relationships/hyperlink" Target="consultantplus://offline/ref=808BC2860D0C29086C1E09BAA74C708AC8E6F1B1A278659F2EA8546B6CED872671899FDB399FD5D64BBFE4E51E16986B328F2E1FEAEEAC3FA0t7MCI" TargetMode="External"/><Relationship Id="rId20" Type="http://schemas.openxmlformats.org/officeDocument/2006/relationships/hyperlink" Target="consultantplus://offline/ref=808BC2860D0C29086C1E09BAA74C708AC8E6F1B1A278659F2EA8546B6CED872671899FDB399FD5DF49B1BBE00B07C0673290311EF4F2AE3DtAM3I" TargetMode="External"/><Relationship Id="rId41" Type="http://schemas.openxmlformats.org/officeDocument/2006/relationships/hyperlink" Target="consultantplus://offline/ref=808BC2860D0C29086C1E17B7B1202E8EC3E5ACB8A47F66CE7BFD523C33BD817331C9998C7DDFD3831FFEBABC4E53D3673390321EE8tFM1I" TargetMode="External"/><Relationship Id="rId54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62" Type="http://schemas.openxmlformats.org/officeDocument/2006/relationships/hyperlink" Target="consultantplus://offline/ref=808BC2860D0C29086C1E09BAA74C708AC8E6F1B1A77F6E9D21A2096164B48B247686C0CC3ED6D9D74EBAEFB344069C226683311FF4F1AE21A07D3Bt3MAI" TargetMode="External"/><Relationship Id="rId70" Type="http://schemas.openxmlformats.org/officeDocument/2006/relationships/hyperlink" Target="consultantplus://offline/ref=808BC2860D0C29086C1E09BAA74C708AC8E6F1B1A27A689D23A0546B6CED872671899FDB399FD5D64EBAEFB34959993777DB3D1FEBEEAF3FBC7F3939tFM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10601</Words>
  <Characters>60427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2021-10-11T08:12:00Z</dcterms:created>
  <dcterms:modified xsi:type="dcterms:W3CDTF">2021-10-11T08:30:00Z</dcterms:modified>
</cp:coreProperties>
</file>