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D0" w:rsidRPr="00D829D0" w:rsidRDefault="00D829D0" w:rsidP="006D2C26">
      <w:pPr>
        <w:tabs>
          <w:tab w:val="left" w:pos="4678"/>
        </w:tabs>
        <w:autoSpaceDE w:val="0"/>
        <w:autoSpaceDN w:val="0"/>
        <w:spacing w:after="0" w:line="240" w:lineRule="auto"/>
        <w:ind w:left="4678" w:right="-142"/>
        <w:jc w:val="both"/>
        <w:rPr>
          <w:rFonts w:ascii="TimesET" w:eastAsia="Times New Roman" w:hAnsi="TimesET" w:cs="Courier New"/>
          <w:sz w:val="24"/>
          <w:szCs w:val="26"/>
          <w:lang w:eastAsia="ru-RU"/>
        </w:rPr>
      </w:pPr>
      <w:r w:rsidRPr="00D829D0">
        <w:rPr>
          <w:rFonts w:ascii="TimesET" w:eastAsia="Times New Roman" w:hAnsi="TimesET" w:cs="Courier New"/>
          <w:sz w:val="24"/>
          <w:szCs w:val="26"/>
          <w:lang w:eastAsia="ru-RU"/>
        </w:rPr>
        <w:t>Утверждаю</w:t>
      </w:r>
    </w:p>
    <w:p w:rsidR="00D829D0" w:rsidRPr="00D829D0" w:rsidRDefault="00D829D0" w:rsidP="006D2C26">
      <w:pPr>
        <w:tabs>
          <w:tab w:val="left" w:pos="4678"/>
        </w:tabs>
        <w:autoSpaceDE w:val="0"/>
        <w:autoSpaceDN w:val="0"/>
        <w:spacing w:after="0" w:line="240" w:lineRule="auto"/>
        <w:ind w:left="4678" w:right="-142"/>
        <w:jc w:val="both"/>
        <w:rPr>
          <w:rFonts w:ascii="TimesET" w:eastAsia="Times New Roman" w:hAnsi="TimesET" w:cs="Courier New"/>
          <w:sz w:val="24"/>
          <w:szCs w:val="26"/>
          <w:lang w:eastAsia="ru-RU"/>
        </w:rPr>
      </w:pPr>
      <w:r w:rsidRPr="00D829D0">
        <w:rPr>
          <w:rFonts w:ascii="TimesET" w:eastAsia="Times New Roman" w:hAnsi="TimesET" w:cs="Courier New"/>
          <w:sz w:val="24"/>
          <w:szCs w:val="26"/>
          <w:lang w:eastAsia="ru-RU"/>
        </w:rPr>
        <w:t>Министр финансов</w:t>
      </w:r>
    </w:p>
    <w:p w:rsidR="00D829D0" w:rsidRPr="00D829D0" w:rsidRDefault="00D829D0" w:rsidP="006D2C26">
      <w:pPr>
        <w:tabs>
          <w:tab w:val="left" w:pos="4678"/>
        </w:tabs>
        <w:autoSpaceDE w:val="0"/>
        <w:autoSpaceDN w:val="0"/>
        <w:spacing w:after="0" w:line="240" w:lineRule="auto"/>
        <w:ind w:left="4678" w:right="-142"/>
        <w:jc w:val="both"/>
        <w:rPr>
          <w:rFonts w:ascii="TimesET" w:eastAsia="Times New Roman" w:hAnsi="TimesET" w:cs="Courier New"/>
          <w:sz w:val="24"/>
          <w:szCs w:val="26"/>
          <w:lang w:eastAsia="ru-RU"/>
        </w:rPr>
      </w:pPr>
      <w:r w:rsidRPr="00D829D0">
        <w:rPr>
          <w:rFonts w:ascii="TimesET" w:eastAsia="Times New Roman" w:hAnsi="TimesET" w:cs="Courier New"/>
          <w:sz w:val="24"/>
          <w:szCs w:val="26"/>
          <w:lang w:eastAsia="ru-RU"/>
        </w:rPr>
        <w:t>Чувашской Республики</w:t>
      </w:r>
    </w:p>
    <w:p w:rsidR="00D829D0" w:rsidRPr="00D829D0" w:rsidRDefault="00D829D0" w:rsidP="006D2C26">
      <w:pPr>
        <w:tabs>
          <w:tab w:val="left" w:pos="4678"/>
        </w:tabs>
        <w:autoSpaceDE w:val="0"/>
        <w:autoSpaceDN w:val="0"/>
        <w:spacing w:after="0" w:line="240" w:lineRule="auto"/>
        <w:ind w:left="4678" w:right="-142"/>
        <w:jc w:val="both"/>
        <w:rPr>
          <w:rFonts w:ascii="TimesET" w:eastAsia="Times New Roman" w:hAnsi="TimesET" w:cs="Courier New"/>
          <w:sz w:val="24"/>
          <w:szCs w:val="26"/>
          <w:lang w:eastAsia="ru-RU"/>
        </w:rPr>
      </w:pPr>
    </w:p>
    <w:p w:rsidR="00D829D0" w:rsidRPr="00D829D0" w:rsidRDefault="00D829D0" w:rsidP="006D2C26">
      <w:pPr>
        <w:tabs>
          <w:tab w:val="left" w:pos="4678"/>
        </w:tabs>
        <w:autoSpaceDE w:val="0"/>
        <w:autoSpaceDN w:val="0"/>
        <w:spacing w:after="0" w:line="240" w:lineRule="auto"/>
        <w:ind w:left="4678" w:right="-142"/>
        <w:jc w:val="both"/>
        <w:rPr>
          <w:rFonts w:ascii="TimesET" w:eastAsia="Times New Roman" w:hAnsi="TimesET" w:cs="Courier New"/>
          <w:sz w:val="24"/>
          <w:szCs w:val="26"/>
          <w:lang w:eastAsia="ru-RU"/>
        </w:rPr>
      </w:pPr>
      <w:r w:rsidRPr="00D829D0">
        <w:rPr>
          <w:rFonts w:ascii="TimesET" w:eastAsia="Times New Roman" w:hAnsi="TimesET" w:cs="Courier New"/>
          <w:sz w:val="24"/>
          <w:szCs w:val="26"/>
          <w:lang w:eastAsia="ru-RU"/>
        </w:rPr>
        <w:t xml:space="preserve">_______________________С.А. </w:t>
      </w:r>
      <w:proofErr w:type="spellStart"/>
      <w:r w:rsidRPr="00D829D0">
        <w:rPr>
          <w:rFonts w:ascii="TimesET" w:eastAsia="Times New Roman" w:hAnsi="TimesET" w:cs="Courier New"/>
          <w:sz w:val="24"/>
          <w:szCs w:val="26"/>
          <w:lang w:eastAsia="ru-RU"/>
        </w:rPr>
        <w:t>Енилина</w:t>
      </w:r>
      <w:proofErr w:type="spellEnd"/>
    </w:p>
    <w:p w:rsidR="00D829D0" w:rsidRPr="00D829D0" w:rsidRDefault="00D829D0" w:rsidP="006D2C26">
      <w:pPr>
        <w:tabs>
          <w:tab w:val="left" w:pos="4678"/>
        </w:tabs>
        <w:autoSpaceDE w:val="0"/>
        <w:autoSpaceDN w:val="0"/>
        <w:spacing w:after="0" w:line="240" w:lineRule="auto"/>
        <w:ind w:left="4678" w:right="-142"/>
        <w:jc w:val="both"/>
        <w:rPr>
          <w:rFonts w:ascii="TimesET" w:eastAsia="Times New Roman" w:hAnsi="TimesET" w:cs="Courier New"/>
          <w:sz w:val="24"/>
          <w:szCs w:val="26"/>
          <w:lang w:eastAsia="ru-RU"/>
        </w:rPr>
      </w:pPr>
      <w:r w:rsidRPr="00D829D0">
        <w:rPr>
          <w:rFonts w:ascii="TimesET" w:eastAsia="Times New Roman" w:hAnsi="TimesET" w:cs="Courier New"/>
          <w:sz w:val="24"/>
          <w:szCs w:val="26"/>
          <w:lang w:eastAsia="ru-RU"/>
        </w:rPr>
        <w:t xml:space="preserve"> </w:t>
      </w:r>
    </w:p>
    <w:p w:rsidR="00D829D0" w:rsidRPr="00D829D0" w:rsidRDefault="00D829D0" w:rsidP="006D2C26">
      <w:pPr>
        <w:tabs>
          <w:tab w:val="left" w:pos="4678"/>
        </w:tabs>
        <w:autoSpaceDE w:val="0"/>
        <w:autoSpaceDN w:val="0"/>
        <w:spacing w:after="0" w:line="240" w:lineRule="auto"/>
        <w:ind w:left="4678" w:right="-142"/>
        <w:jc w:val="both"/>
        <w:rPr>
          <w:rFonts w:ascii="TimesET" w:eastAsia="Times New Roman" w:hAnsi="TimesET" w:cs="Courier New"/>
          <w:sz w:val="24"/>
          <w:szCs w:val="26"/>
          <w:lang w:eastAsia="ru-RU"/>
        </w:rPr>
      </w:pPr>
      <w:r w:rsidRPr="00D829D0">
        <w:rPr>
          <w:rFonts w:ascii="TimesET" w:eastAsia="Times New Roman" w:hAnsi="TimesET" w:cs="Courier New"/>
          <w:sz w:val="24"/>
          <w:szCs w:val="26"/>
          <w:lang w:eastAsia="ru-RU"/>
        </w:rPr>
        <w:t xml:space="preserve"> ___________________________20_____г. </w:t>
      </w:r>
    </w:p>
    <w:p w:rsidR="00D829D0" w:rsidRPr="00D829D0" w:rsidRDefault="00D829D0" w:rsidP="006D2C26">
      <w:pPr>
        <w:tabs>
          <w:tab w:val="left" w:pos="4678"/>
        </w:tabs>
        <w:autoSpaceDE w:val="0"/>
        <w:autoSpaceDN w:val="0"/>
        <w:spacing w:after="0" w:line="240" w:lineRule="auto"/>
        <w:ind w:left="5812" w:right="-142"/>
        <w:jc w:val="both"/>
        <w:rPr>
          <w:rFonts w:ascii="TimesET" w:eastAsia="Times New Roman" w:hAnsi="TimesET" w:cs="Times New Roman"/>
          <w:sz w:val="24"/>
          <w:szCs w:val="26"/>
          <w:lang w:eastAsia="ru-RU"/>
        </w:rPr>
      </w:pPr>
    </w:p>
    <w:p w:rsidR="00D829D0" w:rsidRPr="00D829D0" w:rsidRDefault="00D829D0" w:rsidP="006D2C26">
      <w:pPr>
        <w:autoSpaceDE w:val="0"/>
        <w:autoSpaceDN w:val="0"/>
        <w:spacing w:after="0" w:line="240" w:lineRule="auto"/>
        <w:ind w:left="5812" w:right="-142"/>
        <w:jc w:val="both"/>
        <w:rPr>
          <w:rFonts w:ascii="TimesET" w:eastAsia="Times New Roman" w:hAnsi="TimesET" w:cs="Times New Roman"/>
          <w:sz w:val="24"/>
          <w:szCs w:val="26"/>
          <w:lang w:eastAsia="ru-RU"/>
        </w:rPr>
      </w:pP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/>
        <w:jc w:val="center"/>
        <w:rPr>
          <w:rFonts w:ascii="TimesET" w:eastAsia="Times New Roman" w:hAnsi="TimesET" w:cs="Times New Roman"/>
          <w:b/>
          <w:bCs/>
          <w:sz w:val="24"/>
          <w:szCs w:val="26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z w:val="24"/>
          <w:szCs w:val="26"/>
          <w:lang w:eastAsia="ru-RU"/>
        </w:rPr>
        <w:t>Должностной регламент</w:t>
      </w:r>
    </w:p>
    <w:p w:rsidR="00D829D0" w:rsidRPr="00D829D0" w:rsidRDefault="00D829D0" w:rsidP="006D2C26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0"/>
          <w:szCs w:val="20"/>
          <w:u w:val="single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государственного гражданского служащего Чувашской Республики</w:t>
      </w:r>
      <w:r w:rsidRPr="00D829D0">
        <w:rPr>
          <w:rFonts w:ascii="TimesET" w:eastAsia="Times New Roman" w:hAnsi="TimesET" w:cs="Times New Roman"/>
          <w:b/>
          <w:bCs/>
          <w:sz w:val="20"/>
          <w:szCs w:val="20"/>
          <w:lang w:eastAsia="ru-RU"/>
        </w:rPr>
        <w:t>,</w:t>
      </w:r>
    </w:p>
    <w:p w:rsidR="00D829D0" w:rsidRPr="00D829D0" w:rsidRDefault="00D829D0" w:rsidP="006D2C26">
      <w:pPr>
        <w:keepNext/>
        <w:spacing w:after="0" w:line="240" w:lineRule="auto"/>
        <w:jc w:val="center"/>
        <w:outlineLvl w:val="4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замещающего должность заместителя </w:t>
      </w: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>начальника отдела</w:t>
      </w:r>
      <w:r w:rsidRPr="00D829D0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 межбюджетных отношений</w:t>
      </w:r>
    </w:p>
    <w:p w:rsidR="00D829D0" w:rsidRPr="00D829D0" w:rsidRDefault="00D829D0" w:rsidP="006D2C26">
      <w:pPr>
        <w:keepNext/>
        <w:spacing w:after="0" w:line="240" w:lineRule="auto"/>
        <w:jc w:val="center"/>
        <w:outlineLvl w:val="4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 Министерства финансов Чувашской Республики</w:t>
      </w:r>
    </w:p>
    <w:p w:rsidR="00D829D0" w:rsidRPr="00D829D0" w:rsidRDefault="00D829D0" w:rsidP="006D2C26">
      <w:pPr>
        <w:spacing w:after="0" w:line="240" w:lineRule="auto"/>
        <w:jc w:val="center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jc w:val="center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spacing w:after="222" w:line="240" w:lineRule="auto"/>
        <w:ind w:left="55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val="en-US" w:eastAsia="ru-RU"/>
        </w:rPr>
        <w:t>I</w:t>
      </w: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>. Общие положения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1.1. Должность государственной гражданской 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службы Чувашской Республики заместителя начальника отдела межбюджетных отношений Министерства финансов Чувашской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Республики (далее – заместитель начальника отдела) учреждается в Министерстве финансов Чувашской Республики (далее – Министерство) с целью организации деятельности отдела межбюджетных отношений Министерства (далее – отдел) в соответствии с положением об отделе</w:t>
      </w: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</w:t>
      </w: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 xml:space="preserve">Указом Президента Чувашской Республики от 1 сентября 2006 г. № 73, должность «заместитель начальника отдела» относится к категории «специалисты» ведущей группы должностей и имеет регистрационный номер 3-3-3-15.  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бюджетной системы.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 xml:space="preserve">1.4. Вид профессиональной служебной деятельности гражданского служащего: 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регулирование системы межбюджетных отношений;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осуществление бюджетной методологии.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1.5. Заместитель начальника отдела назначается на должность и освобождается от должности министром финансов Чувашской Республики и непосредственно подчиняется начальнику отдела.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 xml:space="preserve">1.6. В период </w:t>
      </w:r>
      <w:proofErr w:type="gramStart"/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отсутствия заместителя начальника отдела его обязанности</w:t>
      </w:r>
      <w:proofErr w:type="gramEnd"/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 xml:space="preserve"> исполняет начальник отдела на основании настоящего должностного регламента.  </w:t>
      </w:r>
    </w:p>
    <w:p w:rsidR="00D829D0" w:rsidRDefault="00D829D0" w:rsidP="006D2C26">
      <w:pPr>
        <w:keepNext/>
        <w:tabs>
          <w:tab w:val="num" w:pos="0"/>
        </w:tabs>
        <w:spacing w:after="0" w:line="240" w:lineRule="auto"/>
        <w:jc w:val="center"/>
        <w:outlineLvl w:val="5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keepNext/>
        <w:tabs>
          <w:tab w:val="num" w:pos="0"/>
        </w:tabs>
        <w:spacing w:after="0" w:line="240" w:lineRule="auto"/>
        <w:jc w:val="center"/>
        <w:outlineLvl w:val="5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 xml:space="preserve">Квалификационные требования </w:t>
      </w:r>
    </w:p>
    <w:p w:rsidR="00D829D0" w:rsidRPr="00D829D0" w:rsidRDefault="00D829D0" w:rsidP="006D2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Для замещения должности заместителя начальника отдела устанавливаются базовые и профессионально-функциональные квалификационные требования.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2.1. Базовые квалификационные требования: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2.1.1. Гражданский служащий, замещающий должность заместителя начальника отдела, должен иметь высшее образование.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2.1.2. Для должности заместителя начальника отдела требования к стажу гражданской службы или работы по специальности,  направлению подготовки не устанавливаются. 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2.1.3. Заместитель начальника отдела должен обладать следующими базовыми знаниями и умениями: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lastRenderedPageBreak/>
        <w:t>1) знанием государственного языка Российской Федерации (русского языка);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2) знаниями основ: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Конституции Российской Федерации;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3) знаниями и умениями в области информационно-коммуникационных технологий.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2.1.4. Умения гражданского служащего, замещающего должность заместителя начальника отдела, должны включать: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1) общие умения: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умение мыслить системно (стратегически);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коммуникативные умения;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умение управлять изменениями;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2) управленческие умения: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умение оперативно принимать и реализовывать управленческие решения.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2.2. Профессионально-функциональные квалификационные требования: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2.2.1. Гражданский служащий, замещающий должность заместителя начальника отдела, должен иметь высшее образование по специальности, направлению подготовки «Экономика и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2.2.2. Гражданский служащий, замещающий должность заместителя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  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Бюджетный кодекс Российской Федерации;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Налоговый кодекс Российской Федерации;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- </w:t>
      </w:r>
      <w:r w:rsidR="00260FBE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ф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едеральный закон о федеральном бюджете на очередной финансовый год и на плановый период;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Федеральный закон от 27 июля 2006 г. № 152-ФЗ «О персональных данных»;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постановления Правительства Российской Федерации «О мерах по реализации Федерального закона «О федеральном бюджете на очередной финансовый год и на плановый период»;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приказ Министерства финансов Российской Федерации от 1 июля  2013 г. № 65н «Об утверждении Указаний о порядке применения бюджетной классификации Российской Федерации»;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lastRenderedPageBreak/>
        <w:t xml:space="preserve">- приказ Министерства финансов Российской Федерации от 3 декабря  </w:t>
      </w:r>
      <w:r w:rsidR="00D07056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  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2010 г. № 552 «О порядке осуществления мониторинга и оценки качества управления региональными финансами»;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приказ Министерства финансов Российской Федерации от 31 мая  2017 г. № 82н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1 июля 2015 г. №103н «Об утверждении Порядка представления реестров расходных обязательств субъектов Российской Федерации и сводов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реестров расходных обязательств муниципальных образований, входящих в состав субъекта Российской Федерации»;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- </w:t>
      </w:r>
      <w:r w:rsidR="00260FBE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з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аконы Чувашской Республики о республиканском бюджете на очередной финансовый год и на плановый период;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Закон Чувашской Республики от 23 июля 2001 г. № 36  «О регулировании бюджетных правоотношений в Чувашской Республике»;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Закон Чувашской Республики  от 18 октября 2004 г. № 19 «Об организации местного самоуправления в Чувашской Республике»;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Закон Чувашской Республики  от 30 ноября 2006 г. № 55 «О наделении органов местного самоуправления в Чувашской Республике отдельными государственными полномочиями»;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постановления Кабинета Министров Чувашской Республики «О мерах по реализации Закона Чувашской Республики «О республиканском бюджете Чувашской Республики на очередной финансовый год и на плановый период»;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постановление Кабинета Министров Чувашской Республики от 24 июля 2009 г. № 241 «Об утверждении нормативов формирования расходов на содержание органов местного самоуправления»;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постановление Кабинета Министров Чувашской Республики от 25 июня 2015 г. № 231 «Об осуществлении мониторинга и оценки качества управления финансами муниципальных образований Чувашской Республики»;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постановление Кабинета Министров Чувашской Республики от 28 марта 2008 г. № 74 «О порядке представления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постановление Кабинета Министров Чувашской Республики от 29 декабря 2010 г. № 517 «Об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постановление Кабинета Министров Чувашской Республики от</w:t>
      </w:r>
      <w:r w:rsidR="00FD3E9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31 октября 2011 г. № 470 «О государственной программе Чувашской Республики «Управление общественными финансами и государственным долгом Чувашской Республики»;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- постановление Кабинета Министров Чувашской Республики от 28 мая </w:t>
      </w:r>
      <w:r w:rsidR="00D07056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2007 г. № 117 «Об утверждении Методики расчета сумм бюджетных кредитов местным бюджетам на покрытие временных кассовых разрывов, возникающих при исполнении местных бюджетов»;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- постановление Кабинета Министров Чувашской Республики от 29 ноября 2007 г. № 309 «Об утверждении Порядка предоставления, использования и возврата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lastRenderedPageBreak/>
        <w:t>бюджетных кредитов, предоставленных местным бюджетам из республиканского бюджета Чувашской Республики»;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- постановление Кабинета Министров Чувашской Республики от 30 декабря 2011 г. № 658 «О приоритетных направлениях </w:t>
      </w:r>
      <w:proofErr w:type="spell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софинансирования</w:t>
      </w:r>
      <w:proofErr w:type="spell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расходных обязательств муниципальных образований Чувашской Республики»;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постановление Кабинета Министров Чувашской Республики от 25 июня 2015 г. № 230 «Об утверждении Порядка разработки и утверждения бюджетного прогноза Чувашской Республики на долгосрочный период»;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постановление Кабинета Министров Чувашской Республики от 15 мая</w:t>
      </w:r>
      <w:r w:rsidR="00D07056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2004 г. № 112 «Вопросы Министерства финансов Чувашской Республики»;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- приказ Министерства финансов Чувашской Республики от 19 декабря </w:t>
      </w:r>
      <w:r w:rsidR="00D07056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 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2012 г. № 144/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 бюджета Чувашской Республики)»;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приказ Министерства финансов Чувашской Республики от 20</w:t>
      </w:r>
      <w:r w:rsidR="00FD3E9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августа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2014</w:t>
      </w:r>
      <w:r w:rsidR="00D07056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</w:t>
      </w:r>
      <w:r w:rsidR="00FD3E9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г.</w:t>
      </w:r>
      <w:r w:rsidR="00D07056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    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№</w:t>
      </w:r>
      <w:r w:rsidR="00FD3E9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105/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«Об утверждении Порядка осуществления внутреннего финансового контроля и внутреннего финансового аудита в Министерстве финансов Чувашской Республики, главном распорядителе средств республиканского бюджета Чувашской Республики, главном администраторе доходов республиканского бюджета Чувашской Республики, главном администраторе источников финансирования дефицита республиканского бюджета Чувашской Республики»; 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приказ Министерства финансов Чувашской Республики от 1 февраля 2008 г. № 39/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«Об утверждении Порядка взыскания межбюджетных субсидий из местных бюджетов»;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приказ Министерства финансов Чувашской Республики от 11</w:t>
      </w:r>
      <w:r w:rsidR="00FD3E9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февраля </w:t>
      </w:r>
      <w:r w:rsidR="00D07056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 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2011 г. № 14/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«Об утверждении Порядка взыскания в доход республиканского бюджета Чувашской Республики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назначение»</w:t>
      </w:r>
      <w:r w:rsidR="00260FBE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приказ Министерства финансов Чувашской Республики от 7 ноября 2016 г. № 101/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«Об утверждении Порядка приостановления (сокращения) предоставления межбюджетных трансфертов из республиканского бюджета Чувашской Республики соответствующим местным бюджетам»</w:t>
      </w:r>
      <w:r w:rsidR="00260FBE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приказ Министерства финансов Чувашской Республики от 1 июля 2014 г. № 84/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«Об утверждении Порядка исполнения Министерством финансов Чувашской Республики решения о применении бюджетных мер принуждения»;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- приказ Министерства финансов Чувашской Республики от 24 мая 2016 г. </w:t>
      </w:r>
      <w:r w:rsidR="00FD3E9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№ 46/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«Об утверждении Порядка представления реестров расходных обязательств муниципальных образований Чувашской Республики»;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иные нормативные правовые акты по направлению деятельности Министерства.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2.2.3. Иные профессиональные знания заместителя начальника отдела должны включать: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понятие бюджета и его социально-экономическая роль в обществе;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основы бюджетной, долговой, налоговой, денежно-кредитной политики Российской Федерации и Чувашской Республики;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основные направления и приоритеты государственной политики в области долгосрочного развития экономики;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lastRenderedPageBreak/>
        <w:t>- понятие стратегического планирования в рамках государственных программ, в т. ч. регионального развития, основных принципов их формирования и реализации;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основные направления государственной политики в части взаимоотношений федерального бюджета с бюджетами субъектов Российской Федерации и муниципальных образований;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особенности организации бюджетного процесса в субъектах Российской Федерации и муниципальных образованиях;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бюджетная система Российской Федерации;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бюджетное регулирование и его основные методы;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понятие и цели бюджетной политики;</w:t>
      </w:r>
    </w:p>
    <w:p w:rsidR="00D829D0" w:rsidRPr="007D27B5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7D27B5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понятие и состав бюджетной классификации;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7D27B5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правила юридической техники формирования нормативных правовых актов.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2.2.4. Гражданский служащий, замещающий должность заместителя начальника отдела, должен обладать следующими профессиональными умениями: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1) осуществлять математический анализ 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оценки изменения параметров бюджетов субъектов Российской Федерации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и муниципальных образований;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2) работать с государственной интегрированной информационной системой управления общественными финансами «Электронный бюджет», в т. ч. ее подсистемой «Бюджетное планирование», расчетами и обоснованиями участников бюджетного процесса, осуществлять экспертизу проектов НПА, р</w:t>
      </w:r>
      <w:r w:rsidR="00260FBE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аботать с бюджетной отчетностью.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2.2.5. Гражданский служащий, замещающий должность заместителя начальника отдела, должен обладать следующими функциональными знаниями: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1) понятие нормы права, нормативного правового акта, правоотношений и их признаки;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2) понятие проекта нормативного правового акта, инструменты и этапы его разработки;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3) задачи, сроки, ресурсы и инструменты государственной политики;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4) понятие, процедура рассмотрения обращений граждан.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2.2.6. Гражданский служащий, замещающий должность заместителя начальника отдела, должен обладать следующими функциональными умениями: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1) разработка, рассмотрение и согласование проектов нормативных правовых актов и других документов;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2) подготовка аналитических, информационных и других материалов;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3) проведение консультаций.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val="en-US" w:eastAsia="ru-RU"/>
        </w:rPr>
        <w:t>III</w:t>
      </w: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>. Должностные обязанности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3.1. Заместитель начальника отдела должен: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не нарушать запреты, связанные с государственной гражданской службой, установленные федеральными законами «О государственной гражданской службе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lastRenderedPageBreak/>
        <w:t>Российской Федерации», «О противодействии коррупции» и иными нормативными правовыми актами;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                       «О государственной гражданской службе Российской Федерации»,                      «О противодействии коррупции» и иными нормативными правовыми актами;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 финансов Чувашской Республики;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соблюдать и исполнять требования законодательства Российской Федерации, включая бюджетное законодательство Российской Федерации по направлению деятельности</w:t>
      </w:r>
      <w:r w:rsidR="00260FBE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отдела, в том числе обеспечить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соблюдение порядка и (или) условий предоставления межбюджетных трансфертов.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3.2. Кроме того, исходя из задач и функций Министерства заместитель начальника отдела: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3.2.1. Участвует в руководстве работой отдела по </w:t>
      </w:r>
      <w:r w:rsidRPr="00D829D0">
        <w:rPr>
          <w:rFonts w:ascii="TimesET" w:eastAsia="Times New Roman" w:hAnsi="TimesET" w:cs="Times New Roman"/>
          <w:snapToGrid w:val="0"/>
          <w:color w:val="000000"/>
          <w:sz w:val="24"/>
          <w:szCs w:val="20"/>
          <w:lang w:eastAsia="ru-RU"/>
        </w:rPr>
        <w:t>осуществлению межбюджетных отношений и совершенствованию системы межбюджетных отношений в Чувашской Республике,</w:t>
      </w: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направленной на сочетание самостоятельности и ответственности всех уровней власти, на основе реалистичного и четкого определения состава и структуры полномочий уровней бюджетной системы Чувашской Республики; реформированию системы управления общественными финансами на муниципальном уровне.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3.2.2. Принимает участие в организации работы по подготовке необходимых материалов и расчетов по формированию межбюджетных отношений для подготовки проекта закона о республиканском бюджете Чувашской Республики и прогноза консолидированного бюджета Чувашской Республики на очередной финансовый год.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3.2.3. Обеспечивает методическое руководство </w:t>
      </w: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работой финансовых отделов (управлений) администраций муниципальных районов и городских округов по совершенствованию форм и методов бюджетного планирования и организации исполнения местных бюджетов.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3.2.4. Принимает участие в организации работы по составлению и анализу сводов местных бюджетов Чувашской Республики на очередной финансовый год.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 xml:space="preserve">3.2.5. Проводит мониторинг соблюдения органами местного самоуправления требований и ограничений, установленных Бюджетным кодексом Российской Федерации, </w:t>
      </w:r>
      <w:proofErr w:type="gramStart"/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контроль за</w:t>
      </w:r>
      <w:proofErr w:type="gramEnd"/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правильным составлением и своевременным утверждением местных бюджетов.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3.2.6. Принимает участие в организации работы по ф</w:t>
      </w: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ормированию и учету бюджетных ассигнований и лимитов бюджетных обязательств по средствам, передаваемым местным бюджетам в виде дотаций на выравнивание уровня минимальной бюджетной обеспеченности, субвенций и субсидий.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3.2.7. 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Вносит в течение года предложения об изменениях объемов бюджетных ассигнований и изменениях (блокировке) лимитов бюджетных обязательств в соответствии с решениями республиканских законодательных и исполнительных органов государственной власти Чувашской Республики, уведомлениями Министерства финансов Российской Федерации, по представлению органов местного самоуправления, оформляет справки-уведомления об изменении бюджетных ассигнований по установленной форме и представляет их отделу бюджетной политики, управлению бюджетного учета и отчетности.</w:t>
      </w:r>
      <w:proofErr w:type="gramEnd"/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lastRenderedPageBreak/>
        <w:t>3.2.8. Принимает участие в организации своевременного перечисления средств из республиканского бюджета Чувашской Республики в местные бюджеты в рамках межбюджетных отношений.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3.2.9. 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Принимает участие в организации работы по составлению и учету уточненных годовых и квартальных назначений по доходам и расходам местных бюджетов для составления сводного отчета об исполнении консолидированного бюджета Чувашской Республики, анализирует отчетность об исполнении местных бюджетов и ставит вопросы, связанные с ходом исполнения местных бюджетов перед руководством, отраслевыми отделами Министерства финансов Чувашской Республики;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подготавливает по ним предложения, принимает меры по устранению недостатков.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3.2.10. Участвует в разработке и рассмотрении проектов законов Чувашской Республики, указов Главы Чувашской Республики, постановлений (распоряжений) Кабинета Министров Чувашской Республики по курируемым вопросам, вносит по ним замечания и предложения.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3.2.11. Участвует в проверках работы финансовых отделов (управлений) администраций муниципальных районов и городских округов по составлению и исполнению бюджетов муниципальных образований, в соответствии с планом проведения комплексных проверок составления и исполнения бюджетов муниципальных образований Чувашской Республики в сроки, установленные приказами Министерства. 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3.2.12. Анализирует и составляет обзорные письма по итогам проводимых проверок, разрабатывает предложения по устранению выявленных недостатков.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3.2.13. Обеспечивает своевременное рассмотрение писем, предложений, заявлений и жалоб юридических и физических лиц по вопросам, относящимся к компетенции отдела.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3.2.14. В отсутствии начальника отдела р</w:t>
      </w: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аспределяет работу между сотрудниками отдела в соответствии с должностными регламентами и планом работы отдела.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3.2.15. Участвует в обеспечении выполнения плана работы отдела в установленные сроки с высоким качеством исполнения.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3.2.16. Участвует в систематизации законодательного и инструктивного материала.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3.2.17. Принимает участие в организации работы по ведению в отделе автоматизированной системы финансовых расчетов. 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3.2.18. Участвует в мероприятиях по гражданской обороне.</w:t>
      </w:r>
    </w:p>
    <w:p w:rsidR="00D829D0" w:rsidRPr="00D829D0" w:rsidRDefault="00D829D0" w:rsidP="006D2C26">
      <w:pPr>
        <w:tabs>
          <w:tab w:val="left" w:pos="567"/>
        </w:tabs>
        <w:spacing w:after="0" w:line="240" w:lineRule="auto"/>
        <w:ind w:firstLine="567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3.2.19. Соблюдает установленный Служебный распорядок Министерства, требования по охране труда, противопожарной безопасности, должностной регламент, порядок работы со служебной информацией.</w:t>
      </w:r>
    </w:p>
    <w:p w:rsidR="00D829D0" w:rsidRPr="00D829D0" w:rsidRDefault="00D829D0" w:rsidP="006D2C26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4"/>
          <w:lang w:eastAsia="ru-RU"/>
        </w:rPr>
        <w:t>3.2.20. Соблюдает требования правовых актов Министерства, устанавливающих порядок работы с защищаемой информацией (информацией ограниченного доступа), не составляющей государственную тайну.</w:t>
      </w:r>
    </w:p>
    <w:p w:rsidR="00D829D0" w:rsidRPr="00D829D0" w:rsidRDefault="00D829D0" w:rsidP="006D2C26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4"/>
          <w:lang w:eastAsia="ru-RU"/>
        </w:rPr>
        <w:t>3.2.21. Обеспечивает подготовку проектов нормативных правовых актов и (или) проектов управленческих и иных решений по направлению деятельности отдела в установленные действующим законодательством сроки и порядке.</w:t>
      </w:r>
    </w:p>
    <w:p w:rsidR="00D829D0" w:rsidRPr="00D829D0" w:rsidRDefault="00D829D0" w:rsidP="006D2C26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4"/>
          <w:lang w:eastAsia="ru-RU"/>
        </w:rPr>
        <w:t>3.2.22. Не разглашает конфиденциальную информацию, а также сведения, затрагивающие частную жизнь, честь и достоинство граждан, полученные в результате выполнения служебных обязанностей.</w:t>
      </w:r>
    </w:p>
    <w:p w:rsidR="00D829D0" w:rsidRPr="00D829D0" w:rsidRDefault="00D829D0" w:rsidP="006D2C26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4"/>
          <w:lang w:eastAsia="ru-RU"/>
        </w:rPr>
        <w:t>3.2.23. Осуществляет внутренний финансовый контроль в Министерстве.</w:t>
      </w:r>
    </w:p>
    <w:p w:rsidR="00D829D0" w:rsidRPr="00D829D0" w:rsidRDefault="00D829D0" w:rsidP="006D2C26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4"/>
          <w:lang w:eastAsia="ru-RU"/>
        </w:rPr>
        <w:t>3.2.24. Обеспечивает соблюдение положений Учетной политики Министерств</w:t>
      </w:r>
      <w:r w:rsidR="002F55A9">
        <w:rPr>
          <w:rFonts w:ascii="TimesET" w:eastAsia="Times New Roman" w:hAnsi="TimesET" w:cs="Times New Roman"/>
          <w:sz w:val="24"/>
          <w:szCs w:val="24"/>
          <w:lang w:eastAsia="ru-RU"/>
        </w:rPr>
        <w:t>а</w:t>
      </w:r>
      <w:r w:rsidRPr="00D829D0">
        <w:rPr>
          <w:rFonts w:ascii="TimesET" w:eastAsia="Times New Roman" w:hAnsi="TimesET" w:cs="Times New Roman"/>
          <w:sz w:val="24"/>
          <w:szCs w:val="24"/>
          <w:lang w:eastAsia="ru-RU"/>
        </w:rPr>
        <w:t>.</w:t>
      </w:r>
    </w:p>
    <w:p w:rsidR="00D829D0" w:rsidRPr="00D829D0" w:rsidRDefault="00D829D0" w:rsidP="006D2C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val="en-US" w:eastAsia="ru-RU"/>
        </w:rPr>
        <w:lastRenderedPageBreak/>
        <w:t>IV</w:t>
      </w: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>. Права</w:t>
      </w:r>
    </w:p>
    <w:p w:rsidR="00D829D0" w:rsidRPr="00D829D0" w:rsidRDefault="00D829D0" w:rsidP="006D2C26">
      <w:pPr>
        <w:spacing w:after="0" w:line="240" w:lineRule="auto"/>
        <w:ind w:left="550" w:right="2992" w:firstLine="680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ind w:right="4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4.1. Основные права заместителя начальника отдела установлены статьей 14 Федерального закона «О государственной гражданской службе Российской Федерации».</w:t>
      </w:r>
    </w:p>
    <w:p w:rsidR="00D829D0" w:rsidRPr="00D829D0" w:rsidRDefault="00D829D0" w:rsidP="006D2C26">
      <w:pPr>
        <w:spacing w:after="0" w:line="240" w:lineRule="auto"/>
        <w:ind w:right="4"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4.2. Кроме того, заместитель начальника отдела имеет право:</w:t>
      </w:r>
    </w:p>
    <w:p w:rsidR="00D829D0" w:rsidRPr="00D829D0" w:rsidRDefault="00D829D0" w:rsidP="006D2C26">
      <w:pPr>
        <w:spacing w:after="0" w:line="240" w:lineRule="auto"/>
        <w:ind w:right="4"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proofErr w:type="gramStart"/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- по согласованию с начальником отдела запрашивать и получать в установленном порядке от министерств и других республиканских органов исполнительной власти, учреждений, организаций материалы и отчетные данные, необходимые для составления проекта республиканского бюджета Чувашской Республики и консолидированного бюджета Чувашской Республики на очередной финансовый год и на плановый период, контроля соблюдения налогового, финансового и бюджетного законодательств, а также для выполнения других функций, возложенных</w:t>
      </w:r>
      <w:proofErr w:type="gramEnd"/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на отдел;</w:t>
      </w:r>
    </w:p>
    <w:p w:rsidR="00D829D0" w:rsidRPr="00D829D0" w:rsidRDefault="00D829D0" w:rsidP="006D2C26">
      <w:pPr>
        <w:spacing w:after="0" w:line="240" w:lineRule="auto"/>
        <w:ind w:right="4"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- вносить предложения по совершенствованию финансового и бюджетного законодательства;</w:t>
      </w:r>
    </w:p>
    <w:p w:rsidR="00D829D0" w:rsidRPr="00D829D0" w:rsidRDefault="00D829D0" w:rsidP="006D2C26">
      <w:pPr>
        <w:spacing w:after="0" w:line="240" w:lineRule="auto"/>
        <w:ind w:right="4"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- осуществлять взаимосвязь с другими республиканскими министерствами и иными органами исполнительной власти Чувашской Республики по вопросам, входящим в компетенцию отдела;</w:t>
      </w:r>
    </w:p>
    <w:p w:rsidR="00D829D0" w:rsidRPr="00D829D0" w:rsidRDefault="00D829D0" w:rsidP="006D2C26">
      <w:pPr>
        <w:spacing w:after="0" w:line="240" w:lineRule="auto"/>
        <w:ind w:right="4"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- осуществлять взаимосвязь с органами местного самоуправления Чувашской Республики по вопросам, входящим в компетенцию отдела;</w:t>
      </w:r>
    </w:p>
    <w:p w:rsidR="00D829D0" w:rsidRPr="00D829D0" w:rsidRDefault="00D829D0" w:rsidP="006D2C26">
      <w:pPr>
        <w:spacing w:after="0" w:line="240" w:lineRule="auto"/>
        <w:ind w:right="4"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 xml:space="preserve">- запрашивать в установленном порядке от органов местного самоуправления Чувашской Республики информацию и материалы, необходимые для осуществления работы, входящей в компетенцию отдела; </w:t>
      </w:r>
    </w:p>
    <w:p w:rsidR="00D829D0" w:rsidRPr="00D829D0" w:rsidRDefault="00D829D0" w:rsidP="006D2C26">
      <w:pPr>
        <w:spacing w:after="0" w:line="240" w:lineRule="auto"/>
        <w:ind w:right="4"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 xml:space="preserve">- запрашивать в установленном порядке от структурных подразделений Министерства информацию и материалы, необходимые для осуществления работы, входящей в компетенцию отдела.  </w:t>
      </w:r>
    </w:p>
    <w:p w:rsidR="00D829D0" w:rsidRPr="00D829D0" w:rsidRDefault="00D829D0" w:rsidP="006D2C26">
      <w:pPr>
        <w:spacing w:after="0" w:line="240" w:lineRule="auto"/>
        <w:ind w:right="4"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V. Ответственность гражданского служащего за неисполнение </w:t>
      </w: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Courier New" w:eastAsia="Times New Roman" w:hAnsi="Courier New" w:cs="Times New Roman"/>
          <w:b/>
          <w:bCs/>
          <w:sz w:val="20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>(ненадлежащее исполнение) должностных обязанностей</w:t>
      </w: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5.1. Заместитель начальника отдела несет дисциплинарную, гражданско-правовую, административную или уголовную ответственность, предусмотренную законодательством Российской Федерации ответственность 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за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неисполнение либо ненадлежащее исполнение должностных обязанностей;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несоблюдение  ограничений,  невыполнение  обязательств  и  требований к служебному  поведению,  нарушение запретов, установленных законодательством Российской Федерации;</w:t>
      </w:r>
    </w:p>
    <w:p w:rsid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разглашение   сведений  и служебной информации, ставших известными  гражданскому  служащему  в  связи  с исполнением им должностных обязанностей</w:t>
      </w:r>
      <w:r w:rsidR="00D07056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;</w:t>
      </w:r>
    </w:p>
    <w:p w:rsidR="00D07056" w:rsidRPr="00D829D0" w:rsidRDefault="00D07056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07056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качественную подготовку проектов нормативных правовых актов и (или) проектов управленческих и иных решений по направлению деятельности отдела в установленные действующим законодательством сроки и порядке.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5.2.  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За 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  применяются  следующие  дисциплинарные взыскания: замечание, выговор, предупреждение  о  неполном  должностном соответствии,  увольнение с гражданской службы   по  предусмотренным законодательством Российской Федерации основаниям.</w:t>
      </w:r>
      <w:proofErr w:type="gramEnd"/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5.3.  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За  несоблюдение  гражданским  служащим  ограничений  и запретов, требований  о  предотвращении  или  об урегулировании конфликта интересов и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lastRenderedPageBreak/>
        <w:t>неисполнение  обязанностей, установленных в целях противодействия коррупции федеральными  законами  «О  государственной  гражданской  службе Российской Федерации»,  «О противодействии коррупции» и другими федеральными законами, налагаются   следующие  взыскания:  замечание,  выговор,  предупреждение  о неполном 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гражданскому служащему.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val="en-US" w:eastAsia="ru-RU"/>
        </w:rPr>
        <w:t>VI</w:t>
      </w: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 xml:space="preserve">. Перечень вопросов, по которым гражданский служащий вправе или 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  <w:proofErr w:type="gramStart"/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>обязан</w:t>
      </w:r>
      <w:proofErr w:type="gramEnd"/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 xml:space="preserve"> самостоятельно принимать управленческие и иные решения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z w:val="24"/>
          <w:szCs w:val="28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>6.1 Вопросы, по которым заместитель начальника отдела  вправе самостоятельно принимать управленческие и иные решения:</w:t>
      </w: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z w:val="24"/>
          <w:szCs w:val="28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>- проверк</w:t>
      </w:r>
      <w:r w:rsidR="007D27B5">
        <w:rPr>
          <w:rFonts w:ascii="TimesET" w:eastAsia="Times New Roman" w:hAnsi="TimesET" w:cs="Times New Roman"/>
          <w:sz w:val="24"/>
          <w:szCs w:val="28"/>
          <w:lang w:eastAsia="ru-RU"/>
        </w:rPr>
        <w:t>а</w:t>
      </w: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 xml:space="preserve"> документов в отсутствии начальника отдела и самостоятельн</w:t>
      </w:r>
      <w:r w:rsidR="00B47044">
        <w:rPr>
          <w:rFonts w:ascii="TimesET" w:eastAsia="Times New Roman" w:hAnsi="TimesET" w:cs="Times New Roman"/>
          <w:sz w:val="24"/>
          <w:szCs w:val="28"/>
          <w:lang w:eastAsia="ru-RU"/>
        </w:rPr>
        <w:t>ый</w:t>
      </w: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 xml:space="preserve"> выбор метода проверки документов; </w:t>
      </w: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z w:val="24"/>
          <w:szCs w:val="28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>- осуществлени</w:t>
      </w:r>
      <w:r w:rsidR="007D27B5">
        <w:rPr>
          <w:rFonts w:ascii="TimesET" w:eastAsia="Times New Roman" w:hAnsi="TimesET" w:cs="Times New Roman"/>
          <w:sz w:val="24"/>
          <w:szCs w:val="28"/>
          <w:lang w:eastAsia="ru-RU"/>
        </w:rPr>
        <w:t>е</w:t>
      </w: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 xml:space="preserve"> запроса недостающих документов;</w:t>
      </w: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z w:val="24"/>
          <w:szCs w:val="28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>- визировани</w:t>
      </w:r>
      <w:r w:rsidR="007D27B5">
        <w:rPr>
          <w:rFonts w:ascii="TimesET" w:eastAsia="Times New Roman" w:hAnsi="TimesET" w:cs="Times New Roman"/>
          <w:sz w:val="24"/>
          <w:szCs w:val="28"/>
          <w:lang w:eastAsia="ru-RU"/>
        </w:rPr>
        <w:t>е</w:t>
      </w: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 xml:space="preserve"> проекта документа по рассматриваемому вопросу в отсутствии начальника отдела;</w:t>
      </w: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z w:val="24"/>
          <w:szCs w:val="28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>- планировани</w:t>
      </w:r>
      <w:r w:rsidR="007D27B5">
        <w:rPr>
          <w:rFonts w:ascii="TimesET" w:eastAsia="Times New Roman" w:hAnsi="TimesET" w:cs="Times New Roman"/>
          <w:sz w:val="24"/>
          <w:szCs w:val="28"/>
          <w:lang w:eastAsia="ru-RU"/>
        </w:rPr>
        <w:t>е</w:t>
      </w: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 xml:space="preserve"> и организаци</w:t>
      </w:r>
      <w:r w:rsidR="00B47044">
        <w:rPr>
          <w:rFonts w:ascii="TimesET" w:eastAsia="Times New Roman" w:hAnsi="TimesET" w:cs="Times New Roman"/>
          <w:sz w:val="24"/>
          <w:szCs w:val="28"/>
          <w:lang w:eastAsia="ru-RU"/>
        </w:rPr>
        <w:t>я</w:t>
      </w:r>
      <w:bookmarkStart w:id="0" w:name="_GoBack"/>
      <w:bookmarkEnd w:id="0"/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 xml:space="preserve"> работы отдела;</w:t>
      </w: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z w:val="24"/>
          <w:szCs w:val="28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>- участи</w:t>
      </w:r>
      <w:r w:rsidR="007D27B5">
        <w:rPr>
          <w:rFonts w:ascii="TimesET" w:eastAsia="Times New Roman" w:hAnsi="TimesET" w:cs="Times New Roman"/>
          <w:sz w:val="24"/>
          <w:szCs w:val="28"/>
          <w:lang w:eastAsia="ru-RU"/>
        </w:rPr>
        <w:t>е</w:t>
      </w: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 xml:space="preserve"> в подготовке характеристик, отзывов на работников отдела;</w:t>
      </w: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 w:firstLine="680"/>
        <w:jc w:val="both"/>
        <w:rPr>
          <w:rFonts w:ascii="TimesET" w:eastAsia="Times New Roman" w:hAnsi="TimesET" w:cs="Arial"/>
          <w:sz w:val="24"/>
          <w:szCs w:val="28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>- ув</w:t>
      </w:r>
      <w:r w:rsidRPr="00D829D0">
        <w:rPr>
          <w:rFonts w:ascii="TimesET" w:eastAsia="Times New Roman" w:hAnsi="TimesET" w:cs="Arial"/>
          <w:sz w:val="24"/>
          <w:szCs w:val="28"/>
          <w:lang w:eastAsia="ru-RU"/>
        </w:rPr>
        <w:t>едомлени</w:t>
      </w:r>
      <w:r w:rsidR="007D27B5">
        <w:rPr>
          <w:rFonts w:ascii="TimesET" w:eastAsia="Times New Roman" w:hAnsi="TimesET" w:cs="Arial"/>
          <w:sz w:val="24"/>
          <w:szCs w:val="28"/>
          <w:lang w:eastAsia="ru-RU"/>
        </w:rPr>
        <w:t>е</w:t>
      </w:r>
      <w:r w:rsidRPr="00D829D0">
        <w:rPr>
          <w:rFonts w:ascii="TimesET" w:eastAsia="Times New Roman" w:hAnsi="TimesET" w:cs="Arial"/>
          <w:sz w:val="24"/>
          <w:szCs w:val="28"/>
          <w:lang w:eastAsia="ru-RU"/>
        </w:rPr>
        <w:t xml:space="preserve"> министра </w:t>
      </w:r>
      <w:r w:rsidRPr="00D829D0">
        <w:rPr>
          <w:rFonts w:ascii="TimesET" w:eastAsia="Times New Roman" w:hAnsi="TimesET" w:cs="Arial"/>
          <w:snapToGrid w:val="0"/>
          <w:sz w:val="24"/>
          <w:szCs w:val="28"/>
          <w:lang w:eastAsia="ru-RU"/>
        </w:rPr>
        <w:t>финансов Чувашской Республики,</w:t>
      </w:r>
      <w:r w:rsidRPr="00D829D0">
        <w:rPr>
          <w:rFonts w:ascii="TimesET" w:eastAsia="Times New Roman" w:hAnsi="TimesET" w:cs="Arial"/>
          <w:sz w:val="24"/>
          <w:szCs w:val="28"/>
          <w:lang w:eastAsia="ru-RU"/>
        </w:rPr>
        <w:t xml:space="preserve"> заместителя министра </w:t>
      </w:r>
      <w:r w:rsidRPr="00D829D0">
        <w:rPr>
          <w:rFonts w:ascii="TimesET" w:eastAsia="Times New Roman" w:hAnsi="TimesET" w:cs="Arial"/>
          <w:snapToGrid w:val="0"/>
          <w:sz w:val="24"/>
          <w:szCs w:val="28"/>
          <w:lang w:eastAsia="ru-RU"/>
        </w:rPr>
        <w:t>финансов Чувашской Республики</w:t>
      </w:r>
      <w:r w:rsidRPr="00D829D0">
        <w:rPr>
          <w:rFonts w:ascii="TimesET" w:eastAsia="Times New Roman" w:hAnsi="TimesET" w:cs="Arial"/>
          <w:sz w:val="24"/>
          <w:szCs w:val="28"/>
          <w:lang w:eastAsia="ru-RU"/>
        </w:rPr>
        <w:t>, курирующего отдел, для принятия соответствующего решения по вопросам, касающимся деятельности отдела</w:t>
      </w:r>
      <w:r w:rsidR="00260FBE">
        <w:rPr>
          <w:rFonts w:ascii="TimesET" w:eastAsia="Times New Roman" w:hAnsi="TimesET" w:cs="Arial"/>
          <w:sz w:val="24"/>
          <w:szCs w:val="28"/>
          <w:lang w:eastAsia="ru-RU"/>
        </w:rPr>
        <w:t>,</w:t>
      </w:r>
      <w:r w:rsidRPr="00D829D0">
        <w:rPr>
          <w:rFonts w:ascii="TimesET" w:eastAsia="Times New Roman" w:hAnsi="TimesET" w:cs="Arial"/>
          <w:sz w:val="24"/>
          <w:szCs w:val="28"/>
          <w:lang w:eastAsia="ru-RU"/>
        </w:rPr>
        <w:t xml:space="preserve"> </w:t>
      </w:r>
      <w:r w:rsidRPr="00D829D0">
        <w:rPr>
          <w:rFonts w:ascii="TimesET" w:eastAsia="Times New Roman" w:hAnsi="TimesET" w:cs="Times New Roman"/>
          <w:sz w:val="24"/>
          <w:szCs w:val="28"/>
          <w:lang w:eastAsia="ru-RU"/>
        </w:rPr>
        <w:t>в отсутствии начальника отдела</w:t>
      </w:r>
      <w:r w:rsidRPr="00D829D0">
        <w:rPr>
          <w:rFonts w:ascii="TimesET" w:eastAsia="Times New Roman" w:hAnsi="TimesET" w:cs="Arial"/>
          <w:sz w:val="24"/>
          <w:szCs w:val="28"/>
          <w:lang w:eastAsia="ru-RU"/>
        </w:rPr>
        <w:t>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- приняти</w:t>
      </w:r>
      <w:r w:rsidR="007D27B5">
        <w:rPr>
          <w:rFonts w:ascii="TimesET" w:eastAsia="Times New Roman" w:hAnsi="TimesET" w:cs="Times New Roman"/>
          <w:sz w:val="24"/>
          <w:szCs w:val="20"/>
          <w:lang w:eastAsia="ru-RU"/>
        </w:rPr>
        <w:t>е</w:t>
      </w: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решений о соответствии представленных документов требованиям законодательства, их достоверности и полноте сведений, указанных в документах.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6.2 Вопросы, по которым заместитель начальника отдела  обязан самостоятельно принимать управленческие и иные решения:</w:t>
      </w: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ET" w:eastAsia="Times New Roman" w:hAnsi="TimesET" w:cs="Arial"/>
          <w:sz w:val="24"/>
          <w:szCs w:val="28"/>
          <w:lang w:eastAsia="ru-RU"/>
        </w:rPr>
      </w:pPr>
      <w:r w:rsidRPr="00D829D0">
        <w:rPr>
          <w:rFonts w:ascii="TimesET" w:eastAsia="Times New Roman" w:hAnsi="TimesET" w:cs="Arial"/>
          <w:sz w:val="24"/>
          <w:szCs w:val="28"/>
          <w:lang w:eastAsia="ru-RU"/>
        </w:rPr>
        <w:t>- исполнени</w:t>
      </w:r>
      <w:r w:rsidR="007D27B5">
        <w:rPr>
          <w:rFonts w:ascii="TimesET" w:eastAsia="Times New Roman" w:hAnsi="TimesET" w:cs="Arial"/>
          <w:sz w:val="24"/>
          <w:szCs w:val="28"/>
          <w:lang w:eastAsia="ru-RU"/>
        </w:rPr>
        <w:t>е</w:t>
      </w:r>
      <w:r w:rsidRPr="00D829D0">
        <w:rPr>
          <w:rFonts w:ascii="TimesET" w:eastAsia="Times New Roman" w:hAnsi="TimesET" w:cs="Arial"/>
          <w:sz w:val="24"/>
          <w:szCs w:val="28"/>
          <w:lang w:eastAsia="ru-RU"/>
        </w:rPr>
        <w:t xml:space="preserve"> соответствующего поручения в форме разработки проекта документа по рассматриваемому вопросу;</w:t>
      </w: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z w:val="24"/>
          <w:szCs w:val="28"/>
          <w:lang w:eastAsia="ru-RU"/>
        </w:rPr>
      </w:pPr>
      <w:r w:rsidRPr="00D829D0">
        <w:rPr>
          <w:rFonts w:ascii="TimesET" w:eastAsia="Times New Roman" w:hAnsi="TimesET" w:cs="Arial"/>
          <w:sz w:val="24"/>
          <w:szCs w:val="28"/>
          <w:lang w:eastAsia="ru-RU"/>
        </w:rPr>
        <w:t>- заверени</w:t>
      </w:r>
      <w:r w:rsidR="007D27B5">
        <w:rPr>
          <w:rFonts w:ascii="TimesET" w:eastAsia="Times New Roman" w:hAnsi="TimesET" w:cs="Arial"/>
          <w:sz w:val="24"/>
          <w:szCs w:val="28"/>
          <w:lang w:eastAsia="ru-RU"/>
        </w:rPr>
        <w:t>е</w:t>
      </w:r>
      <w:r w:rsidRPr="00D829D0">
        <w:rPr>
          <w:rFonts w:ascii="TimesET" w:eastAsia="Times New Roman" w:hAnsi="TimesET" w:cs="Arial"/>
          <w:sz w:val="24"/>
          <w:szCs w:val="28"/>
          <w:lang w:eastAsia="ru-RU"/>
        </w:rPr>
        <w:t xml:space="preserve"> своей подписью документа о проведенной проверке по составлению и исполнению бюджетов муниципальных районов и городских округов, финансовых отделов (управлений) администраций муниципальных районов и городских округов с указанием своей фамилии и инициалов, времени и даты проверки.</w:t>
      </w: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 w:firstLine="680"/>
        <w:rPr>
          <w:rFonts w:ascii="TimesET" w:eastAsia="Times New Roman" w:hAnsi="TimesET" w:cs="Times New Roman"/>
          <w:sz w:val="24"/>
          <w:szCs w:val="28"/>
          <w:lang w:eastAsia="ru-RU"/>
        </w:rPr>
      </w:pP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val="en-US" w:eastAsia="ru-RU"/>
        </w:rPr>
        <w:t>VII</w:t>
      </w: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>. Перечень вопросов, по которым гражданский служащий вправе или обязан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 xml:space="preserve"> участвовать в подготовке проектов нормативных правовых актов и (или) проектов управленческих и иных решений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6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6"/>
          <w:lang w:eastAsia="ru-RU"/>
        </w:rPr>
        <w:t>7.1. Заместитель начальника отдела вправе участвовать в подготовке проектов нормативных правовых актов, проектов управленческих и иных решений.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6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6"/>
          <w:lang w:eastAsia="ru-RU"/>
        </w:rPr>
        <w:t>7.2. Заместитель начальника отдела обязан участвовать в подготовке проектов нормативных правовых актов Чувашской Республики по вопросам, входящим в компетенцию отдела (проектов законов Чувашской Республики, указов Главы Чувашской Республики, постановлений и распоряжений Кабинета Министров Чувашской Республики, приказов, решений коллегии Министерства финансов Чувашской Республики).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6"/>
          <w:lang w:eastAsia="ru-RU"/>
        </w:rPr>
      </w:pP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 w:firstLine="680"/>
        <w:jc w:val="center"/>
        <w:rPr>
          <w:rFonts w:ascii="TimesET" w:eastAsia="Times New Roman" w:hAnsi="TimesET" w:cs="Times New Roman"/>
          <w:b/>
          <w:bCs/>
          <w:sz w:val="24"/>
          <w:szCs w:val="28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z w:val="24"/>
          <w:szCs w:val="28"/>
          <w:lang w:val="en-US" w:eastAsia="ru-RU"/>
        </w:rPr>
        <w:t>VIII</w:t>
      </w:r>
      <w:r w:rsidRPr="00D829D0">
        <w:rPr>
          <w:rFonts w:ascii="TimesET" w:eastAsia="Times New Roman" w:hAnsi="TimesET" w:cs="Times New Roman"/>
          <w:b/>
          <w:bCs/>
          <w:sz w:val="24"/>
          <w:szCs w:val="28"/>
          <w:lang w:eastAsia="ru-RU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829D0" w:rsidRPr="00D829D0" w:rsidRDefault="00D829D0" w:rsidP="006D2C26">
      <w:pPr>
        <w:autoSpaceDE w:val="0"/>
        <w:autoSpaceDN w:val="0"/>
        <w:spacing w:after="0" w:line="240" w:lineRule="auto"/>
        <w:ind w:right="-142" w:firstLine="680"/>
        <w:jc w:val="center"/>
        <w:rPr>
          <w:rFonts w:ascii="TimesET" w:eastAsia="Times New Roman" w:hAnsi="TimesET" w:cs="Times New Roman"/>
          <w:b/>
          <w:bCs/>
          <w:sz w:val="24"/>
          <w:szCs w:val="28"/>
          <w:lang w:eastAsia="ru-RU"/>
        </w:rPr>
      </w:pPr>
    </w:p>
    <w:p w:rsidR="00D829D0" w:rsidRPr="00D829D0" w:rsidRDefault="00D829D0" w:rsidP="006D2C26">
      <w:pPr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6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6"/>
          <w:lang w:eastAsia="ru-RU"/>
        </w:rPr>
        <w:lastRenderedPageBreak/>
        <w:t>Заместитель начальника отдела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D829D0" w:rsidRPr="00D829D0" w:rsidRDefault="00D829D0" w:rsidP="006D2C26">
      <w:pPr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6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6"/>
          <w:lang w:eastAsia="ru-RU"/>
        </w:rPr>
        <w:t>8.1. Изучает нормативные правовые акты, регулирующие вопросы, которые необходи</w:t>
      </w:r>
      <w:r w:rsidR="00260FBE">
        <w:rPr>
          <w:rFonts w:ascii="TimesET" w:eastAsia="Times New Roman" w:hAnsi="TimesET" w:cs="Times New Roman"/>
          <w:bCs/>
          <w:snapToGrid w:val="0"/>
          <w:sz w:val="24"/>
          <w:szCs w:val="26"/>
          <w:lang w:eastAsia="ru-RU"/>
        </w:rPr>
        <w:t>мо отразить в проекте документа.</w:t>
      </w:r>
    </w:p>
    <w:p w:rsidR="00D829D0" w:rsidRPr="00D829D0" w:rsidRDefault="00D829D0" w:rsidP="006D2C26">
      <w:pPr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6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6"/>
          <w:lang w:eastAsia="ru-RU"/>
        </w:rPr>
        <w:t>8.2. Производит исполнение документов (обеспечивает снятие с контроля) не позднее следующих сроков</w:t>
      </w:r>
      <w:r w:rsidRPr="00D829D0">
        <w:rPr>
          <w:rFonts w:ascii="TimesET" w:eastAsia="Times New Roman" w:hAnsi="TimesET" w:cs="Times New Roman"/>
          <w:snapToGrid w:val="0"/>
          <w:sz w:val="24"/>
          <w:szCs w:val="26"/>
          <w:lang w:eastAsia="ru-RU"/>
        </w:rPr>
        <w:t>:</w:t>
      </w:r>
    </w:p>
    <w:p w:rsidR="00D829D0" w:rsidRPr="00D829D0" w:rsidRDefault="00D829D0" w:rsidP="006D2C26">
      <w:pPr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с конкретной датой исполнения – в указанный срок;</w:t>
      </w:r>
    </w:p>
    <w:p w:rsidR="00D829D0" w:rsidRPr="00D829D0" w:rsidRDefault="00D829D0" w:rsidP="006D2C26">
      <w:pPr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без указания конкретной даты исполнения, имеющие в тексте пометку «Срочно», - в 3-дневный срок; имеющие пометку «Оперативно», - в 10-дневный срок; если срок исполнения не указан – в течение одного месяца;</w:t>
      </w:r>
    </w:p>
    <w:p w:rsidR="00D829D0" w:rsidRPr="00D829D0" w:rsidRDefault="00D829D0" w:rsidP="006D2C26">
      <w:pPr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 парламентским запросам – не позднее 20 дней со дня получения;</w:t>
      </w:r>
    </w:p>
    <w:p w:rsidR="00D829D0" w:rsidRPr="00D829D0" w:rsidRDefault="00D829D0" w:rsidP="006D2C26">
      <w:pPr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 запросам депутатов – не позднее 30 дней со дня получения;</w:t>
      </w:r>
    </w:p>
    <w:p w:rsidR="00D829D0" w:rsidRPr="00D829D0" w:rsidRDefault="00D829D0" w:rsidP="006D2C26">
      <w:pPr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 поручениям Главы Чувашской Республики и Кабинета Министров Чувашской Республики – в течение 10 дней со дня регистрации документа;</w:t>
      </w:r>
    </w:p>
    <w:p w:rsidR="00D829D0" w:rsidRPr="00D829D0" w:rsidRDefault="00D829D0" w:rsidP="006D2C26">
      <w:pPr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- согласование 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проекта распоряжения Кабинета Министров Чувашской Республики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не должно превышать 1 рабочего дня, постановления Кабинета Министров Чувашской Республики – 3 рабочих дней, особо сложных проектов постановлений Кабинета Министров Чувашской Республики – 5 рабочих дней;</w:t>
      </w:r>
    </w:p>
    <w:p w:rsidR="00D829D0" w:rsidRPr="00D829D0" w:rsidRDefault="00D829D0" w:rsidP="006D2C26">
      <w:pPr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по проектам собственных исполнительских документов (проекты приказов, решения коллегии, планы мероприятий по выполнению поручений), а также на письма-запросы, письма-поручения – в течение 10 календарных дней после получения документа структурным подразделением. Более длительный срок может быть установлен для документов, сложных по характеру исполнения;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- по обращениям граждан и организаций, поступившим в Министерство и не требующим дополнительного изучения и проверки, – не позднее 15 дней 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с даты регистрации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, иным обращениям – в течение 30 дней.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8.3. Подготовленные заместителем начальника отдела проекты документов представляются на рассмотрение начальнику отдела.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При наличии замечаний у начальника отдела указанные замечания устраняются в тот же день, после чего проект документа с визой начальника отдела при необходимости направляется руководителям других структурных подразделений Министерства и передается первому заместителю министра финансов Чувашской Республики.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При наличии замечаний у первого заместителя министра финансов Чувашской Республики к проекту документа указанные замечания устраняются 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незамедлительно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и проект документа предоставляется повторно на рассмотрение первому заместителю министра финансов Чувашской Республики.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После подписания первым заместителем министра финансов Чувашской Республики проект документа передается министру финансов Чувашской Республики.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При наличии замечаний у министра финансов Чувашской Республики к проекту документа указанные замечания устраняются </w:t>
      </w:r>
      <w:proofErr w:type="gramStart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незамедлительно</w:t>
      </w:r>
      <w:proofErr w:type="gramEnd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 и проект документа предоставляется повторно на рассмотрение министру финансов Чувашской Республики.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После подписания министром финансов Чувашской Республики проект документа оформляется в установленном порядке и направляется в соответствующие структурные подразделения Министерства или по назначению принятого решения.</w:t>
      </w:r>
    </w:p>
    <w:p w:rsidR="00D829D0" w:rsidRPr="00D829D0" w:rsidRDefault="00D829D0" w:rsidP="006D2C26">
      <w:pPr>
        <w:tabs>
          <w:tab w:val="left" w:pos="540"/>
        </w:tabs>
        <w:spacing w:after="0" w:line="240" w:lineRule="auto"/>
        <w:ind w:right="-142"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z w:val="24"/>
          <w:szCs w:val="20"/>
          <w:lang w:val="en-US" w:eastAsia="ru-RU"/>
        </w:rPr>
        <w:t>IX</w:t>
      </w:r>
      <w:r w:rsidRPr="00D829D0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. Порядок служебного взаимодействия гражданского служащего </w:t>
      </w: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lastRenderedPageBreak/>
        <w:t>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6"/>
          <w:lang w:eastAsia="ru-RU"/>
        </w:rPr>
        <w:t>9.1. Заместитель начальника отдела</w:t>
      </w:r>
      <w:r w:rsidRPr="00D829D0">
        <w:rPr>
          <w:rFonts w:ascii="TimesET" w:eastAsia="Times New Roman" w:hAnsi="TimesET" w:cs="Times New Roman"/>
          <w:szCs w:val="20"/>
          <w:lang w:eastAsia="ru-RU"/>
        </w:rPr>
        <w:t xml:space="preserve"> </w:t>
      </w: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 </w:t>
      </w:r>
      <w:proofErr w:type="gramStart"/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с</w:t>
      </w:r>
      <w:proofErr w:type="gramEnd"/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Управлением казначейства: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согласовывает порядок и документооборот по подготовке распоряжений на перечисление межбюджетных трансфертов</w:t>
      </w:r>
      <w:r w:rsidRPr="00D829D0"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  <w:t>;</w:t>
      </w:r>
    </w:p>
    <w:p w:rsidR="00D829D0" w:rsidRPr="00D829D0" w:rsidRDefault="00D829D0" w:rsidP="006D2C26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color w:val="000000"/>
          <w:spacing w:val="1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color w:val="000000"/>
          <w:spacing w:val="-1"/>
          <w:sz w:val="24"/>
          <w:szCs w:val="20"/>
          <w:lang w:eastAsia="ru-RU"/>
        </w:rPr>
        <w:t xml:space="preserve">запрашивает информацию по </w:t>
      </w:r>
      <w:r w:rsidRPr="00D829D0">
        <w:rPr>
          <w:rFonts w:ascii="TimesET" w:eastAsia="Times New Roman" w:hAnsi="TimesET" w:cs="Times New Roman"/>
          <w:color w:val="000000"/>
          <w:sz w:val="24"/>
          <w:szCs w:val="20"/>
          <w:lang w:eastAsia="ru-RU"/>
        </w:rPr>
        <w:t xml:space="preserve">казначейскому исполнению местных бюджетов </w:t>
      </w:r>
      <w:r w:rsidRPr="00D829D0">
        <w:rPr>
          <w:rFonts w:ascii="TimesET" w:eastAsia="Times New Roman" w:hAnsi="TimesET" w:cs="Times New Roman"/>
          <w:color w:val="000000"/>
          <w:spacing w:val="1"/>
          <w:sz w:val="24"/>
          <w:szCs w:val="20"/>
          <w:lang w:eastAsia="ru-RU"/>
        </w:rPr>
        <w:t>Чувашской Республики;</w:t>
      </w:r>
    </w:p>
    <w:p w:rsidR="00D829D0" w:rsidRPr="00D829D0" w:rsidRDefault="00D829D0" w:rsidP="006D2C26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proofErr w:type="gramStart"/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представляет предложения по внесению изменений в кассовый план исполнения республиканского бюджета Чувашской Республики по формам межбюджетных трансфертов: дотации на выравнивание бюджетной обеспеченности муниципальных районов (городских округов), дотации на поддержку мер по обеспечению сбалансированности бюджетов; субвенции бюджетам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поселений;</w:t>
      </w:r>
      <w:proofErr w:type="gramEnd"/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отделом бюджетной политики: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обеспечивает передачу распределений лимитов бюджетных обязательств на очередной квартал </w:t>
      </w: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из республиканского бюджета Чувашской Республики по формам межбюджетных трансфертов: дотации на выравнивание бюджетной обеспеченности муниципальных районов (городских округов), субвенции, субсидии и иные межбюджетные трансферты;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согласовывает и обеспечивает передачу справок-уведомлений об изменениях бюджетных ассигнований, согласовывает докладные записки;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согласовывает проекты приказов Министерства финансов Чувашской Республики по суммам нецелевого использования бюджетных средств;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обеспечивает передачу расчетов и пояснительных записок для формирования республиканского и консолидированного бюджетов Чувашской Республики на очередной финансовый год и плановый период, </w:t>
      </w:r>
      <w:bookmarkStart w:id="1" w:name="OCRUncertain021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материал</w:t>
      </w:r>
      <w:bookmarkEnd w:id="1"/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ов для составления сводной бюджетной росписи республиканского бюджета Чувашской Республики;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отделом налоговой политики и прогнозирования доходов: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принимает расчеты по прогнозу доходов бюджетов муниципальных районов и городских округов для формирования межбюджетных отношений;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запрашивает аналитическую информацию по состоянию доходной базы консолидированных бюджетов муниципальных районов и городских округов;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Управлением бюджетной политики в социальной сфере: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принимает расчеты по прогнозу расходов на финансирование отраслей социально-культурной сферы бюджетов муниципальных районов и городских округов и запрашивает необходимую информацию для формирования межбюджетных отношений;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согласовывает проекты приказов Министерства финансов Чувашской Республики по суммам нецелевого использования бюджетных средств;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отделом бюджетной политики в отраслях экономики: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принимает расчеты по прогнозу расходов на финансирование отраслей экономики бюджетов муниципальных районов и городских округов и запрашивает необходимую информацию для формирования межбюджетных отношений;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согласовывает проекты приказов Министерства финансов Чувашской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lastRenderedPageBreak/>
        <w:t>Республики по суммам нецелевого использования бюджетных средств;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отделом экспертизы правовых актов: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согласовывает проекты приказов, договоров и соглашений, положений, обязательств и других актов, передает справки, расчеты и другие документы для подготовки исков; 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Управлением государственного финансового контроля: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обеспечивает участие работников отдела в комплексных проверках работы финансовых отделов (управлений) администраций муниципальных районов и городских округов по составлению и исполнению местных бюджетов в соответствии с планом контрольно-экономической работы Министерства финансов Чувашской Республики и в тематических проверках по поручениям руководства министерства;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принимает служебные записки по фактам нецелевого использования средств, переданных из республиканского бюджета Чувашской Республики бюджетам муниципальных районов и городских округов в рамках межбюджетных отношений;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согласовывает проекты приказов Министерства финансов Чувашской Республики по суммам нецелевого использования бюджетных средств;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Управлением бюджетного учета и отчетности: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контролирует передачу оформленных и подписанных руководством министерства распоряжений на перечисление средств бюджетам муниципальных районов и городских округов, справок-уведомлений об изменении бюджетных ассигнований в части средств, предусмотренных в разделе 14 «</w:t>
      </w: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»;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запрашивает информацию о состоянии кредиторской задолженности бюджетной сферы бюджетов муниципальных районов и городских округов;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запрашивает информацию о наличии остатков средств на счетах бюджетов муниципальных районов и городских округов; 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рассматривает и анализирует отчетность об исполнении бюджетов муниципальных районов и городских округов;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отделом автоматизированных систем финансовых расчетов: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разрабатывает и вносит предложения по ведению и совершенствованию автоматизированной системы финансовых расчетов в отделе, передает технические задания на создание необходимого программного обеспечения;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- сектором </w:t>
      </w: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финансирования гражданской обороны, обеспечения безопасности населения и специальной работы: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z w:val="24"/>
          <w:szCs w:val="20"/>
          <w:lang w:eastAsia="ru-RU"/>
        </w:rPr>
        <w:t>участвует при проведении мероприятий по гражданской обороне;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принимает расчеты по прогнозам расходов, курируемых сектором, необходимые для формирования межбюджетных отношений;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организационным отделом: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передает материалы по итогам исполнения республиканского бюджета Чувашской Республики: расчеты и пояснительные записки по анализу межбюджетных отношений по итогам отчетного периода для включения в проекты решений коллегии Министерства финансов Чувашской Республики, постановлений Кабинета Министров Чувашской Республики;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по запросу отдела и по согласованию с руководством министерства организует подготовку аналитической информации по вопросам межбюджетных отношений;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- сектором материального обеспечения и делопроизводства: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передает исходящую документацию и дела для сдачи в архив;  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 xml:space="preserve">принимает участие в вопросах размещения и организации труда работников 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lastRenderedPageBreak/>
        <w:t>отдела, по снабжению работников отдела необходимыми канцелярскими принадлежностями, по обеспечению бесперебойного функционирования вычислительной техники и телефонной связи в отделе.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9.2. Заместитель начальника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согласовывает проекты нормативных правовых актов органов исполнительной власти Чувашской Республики;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запрашивает необходимую информацию для исполнения республиканского бюджета Чувашской Республики по курируемым направлениям отдела.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9.3. Заместитель начальника отдела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контролирует своевременное и внимательное рассмотрение писем, предложений, заявлений и жалоб физических лиц по вопросам, относящимся к компетенции отдела;</w:t>
      </w:r>
    </w:p>
    <w:p w:rsidR="00D829D0" w:rsidRPr="00D829D0" w:rsidRDefault="00D829D0" w:rsidP="006D2C26">
      <w:pPr>
        <w:widowControl w:val="0"/>
        <w:tabs>
          <w:tab w:val="left" w:pos="142"/>
          <w:tab w:val="left" w:pos="1701"/>
        </w:tabs>
        <w:spacing w:after="0" w:line="240" w:lineRule="auto"/>
        <w:ind w:firstLine="680"/>
        <w:jc w:val="both"/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контролирует своевременное и внимательное рассмотрение писем, предложений, заявлений и жалоб юридических лиц по вопросам, относящимся к компетенции отдела.</w:t>
      </w: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val="en-US" w:eastAsia="ru-RU"/>
        </w:rPr>
        <w:t>X</w:t>
      </w: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>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Заместитель начальника отдела государственные услуги не оказывает.</w:t>
      </w: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val="en-US" w:eastAsia="ru-RU"/>
        </w:rPr>
        <w:t>XI</w:t>
      </w: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>. Показатели эффективности и результативности</w:t>
      </w: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  <w:t xml:space="preserve"> профессиональной служебной деятельности гражданского служащего</w:t>
      </w:r>
    </w:p>
    <w:p w:rsidR="00D829D0" w:rsidRPr="00D829D0" w:rsidRDefault="00D829D0" w:rsidP="006D2C26">
      <w:pPr>
        <w:spacing w:after="0" w:line="240" w:lineRule="auto"/>
        <w:ind w:firstLine="680"/>
        <w:jc w:val="center"/>
        <w:rPr>
          <w:rFonts w:ascii="TimesET" w:eastAsia="Times New Roman" w:hAnsi="TimesET" w:cs="Times New Roman"/>
          <w:b/>
          <w:bCs/>
          <w:snapToGrid w:val="0"/>
          <w:sz w:val="24"/>
          <w:szCs w:val="20"/>
          <w:lang w:eastAsia="ru-RU"/>
        </w:rPr>
      </w:pP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Эффективность и результативность профессиональной служебной деятельности заместителя начальника отдела оценива</w:t>
      </w:r>
      <w:r w:rsidR="00260FBE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ю</w:t>
      </w:r>
      <w:r w:rsidRPr="00D829D0">
        <w:rPr>
          <w:rFonts w:ascii="TimesET" w:eastAsia="Times New Roman" w:hAnsi="TimesET" w:cs="Times New Roman"/>
          <w:snapToGrid w:val="0"/>
          <w:sz w:val="24"/>
          <w:szCs w:val="20"/>
          <w:lang w:eastAsia="ru-RU"/>
        </w:rPr>
        <w:t>тся по</w:t>
      </w:r>
      <w:r w:rsidRPr="00D829D0">
        <w:rPr>
          <w:rFonts w:ascii="TimesET" w:eastAsia="Calibri" w:hAnsi="TimesET" w:cs="Times New Roman"/>
          <w:bCs/>
          <w:snapToGrid w:val="0"/>
          <w:sz w:val="24"/>
          <w:szCs w:val="24"/>
        </w:rPr>
        <w:t xml:space="preserve"> </w:t>
      </w: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 xml:space="preserve">следующим показателям: 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- личный вклад заместителя начальника отдела в обеспечение выполнения задач и реализации полномочий, возложенных на отдел и Министерство;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- степень сложности выполнения заместителем начальника отдела заданий, поручений и эффективности достигнутых результатов;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- оперативность и профессионализм заместителя начальника отдела в решении вопросов, входящих в его компетенцию, в подготовке документов, выполнении поручений руководства отдела и Министерства;</w:t>
      </w:r>
    </w:p>
    <w:p w:rsidR="00D829D0" w:rsidRPr="00D829D0" w:rsidRDefault="00D829D0" w:rsidP="006D2C26">
      <w:pPr>
        <w:spacing w:after="0" w:line="240" w:lineRule="auto"/>
        <w:ind w:firstLine="680"/>
        <w:jc w:val="both"/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</w:pPr>
      <w:r w:rsidRPr="00D829D0">
        <w:rPr>
          <w:rFonts w:ascii="TimesET" w:eastAsia="Times New Roman" w:hAnsi="TimesET" w:cs="Times New Roman"/>
          <w:bCs/>
          <w:snapToGrid w:val="0"/>
          <w:sz w:val="24"/>
          <w:szCs w:val="20"/>
          <w:lang w:eastAsia="ru-RU"/>
        </w:rPr>
        <w:t>- своевременное, добросовестное, качественное выполнение обязанностей, предусмотренных служебным контрактом.</w:t>
      </w:r>
    </w:p>
    <w:p w:rsidR="00E73A9B" w:rsidRPr="00D829D0" w:rsidRDefault="00E73A9B" w:rsidP="006D2C26">
      <w:pPr>
        <w:spacing w:line="240" w:lineRule="auto"/>
      </w:pPr>
    </w:p>
    <w:sectPr w:rsidR="00E73A9B" w:rsidRPr="00D829D0" w:rsidSect="00E26DCC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4C" w:rsidRDefault="00F76E4C" w:rsidP="00F76E4C">
      <w:pPr>
        <w:spacing w:after="0" w:line="240" w:lineRule="auto"/>
      </w:pPr>
      <w:r>
        <w:separator/>
      </w:r>
    </w:p>
  </w:endnote>
  <w:endnote w:type="continuationSeparator" w:id="0">
    <w:p w:rsidR="00F76E4C" w:rsidRDefault="00F76E4C" w:rsidP="00F7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4C" w:rsidRDefault="00F76E4C" w:rsidP="00F76E4C">
      <w:pPr>
        <w:spacing w:after="0" w:line="240" w:lineRule="auto"/>
      </w:pPr>
      <w:r>
        <w:separator/>
      </w:r>
    </w:p>
  </w:footnote>
  <w:footnote w:type="continuationSeparator" w:id="0">
    <w:p w:rsidR="00F76E4C" w:rsidRDefault="00F76E4C" w:rsidP="00F7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220111"/>
      <w:docPartObj>
        <w:docPartGallery w:val="Page Numbers (Top of Page)"/>
        <w:docPartUnique/>
      </w:docPartObj>
    </w:sdtPr>
    <w:sdtEndPr/>
    <w:sdtContent>
      <w:p w:rsidR="00F76E4C" w:rsidRDefault="00F76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044">
          <w:rPr>
            <w:noProof/>
          </w:rPr>
          <w:t>13</w:t>
        </w:r>
        <w:r>
          <w:fldChar w:fldCharType="end"/>
        </w:r>
      </w:p>
    </w:sdtContent>
  </w:sdt>
  <w:p w:rsidR="00F76E4C" w:rsidRDefault="00F76E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6BB"/>
    <w:multiLevelType w:val="singleLevel"/>
    <w:tmpl w:val="5A5E443A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C2"/>
    <w:rsid w:val="000303E3"/>
    <w:rsid w:val="00030BAE"/>
    <w:rsid w:val="00066FB5"/>
    <w:rsid w:val="000D6B5F"/>
    <w:rsid w:val="00126192"/>
    <w:rsid w:val="00144EAD"/>
    <w:rsid w:val="00147F17"/>
    <w:rsid w:val="0015193A"/>
    <w:rsid w:val="00163CFD"/>
    <w:rsid w:val="0018489E"/>
    <w:rsid w:val="001A200D"/>
    <w:rsid w:val="00210E73"/>
    <w:rsid w:val="0021626C"/>
    <w:rsid w:val="00226F6B"/>
    <w:rsid w:val="00232EC2"/>
    <w:rsid w:val="00260FBE"/>
    <w:rsid w:val="00263017"/>
    <w:rsid w:val="00273CE0"/>
    <w:rsid w:val="002C6409"/>
    <w:rsid w:val="002F55A9"/>
    <w:rsid w:val="002F7E98"/>
    <w:rsid w:val="00337573"/>
    <w:rsid w:val="00351BAE"/>
    <w:rsid w:val="003C79A3"/>
    <w:rsid w:val="00462B6B"/>
    <w:rsid w:val="00555FE1"/>
    <w:rsid w:val="005836E4"/>
    <w:rsid w:val="00583B31"/>
    <w:rsid w:val="005A58E9"/>
    <w:rsid w:val="005E45AD"/>
    <w:rsid w:val="006141EE"/>
    <w:rsid w:val="00653670"/>
    <w:rsid w:val="006C3485"/>
    <w:rsid w:val="006C3B6B"/>
    <w:rsid w:val="006D2C26"/>
    <w:rsid w:val="006E302F"/>
    <w:rsid w:val="007039ED"/>
    <w:rsid w:val="00711251"/>
    <w:rsid w:val="007170CC"/>
    <w:rsid w:val="007C23E5"/>
    <w:rsid w:val="007D27B5"/>
    <w:rsid w:val="00827568"/>
    <w:rsid w:val="00850CC6"/>
    <w:rsid w:val="008E1C15"/>
    <w:rsid w:val="009767FF"/>
    <w:rsid w:val="009D1D3E"/>
    <w:rsid w:val="009D1EF8"/>
    <w:rsid w:val="00A00E49"/>
    <w:rsid w:val="00A45624"/>
    <w:rsid w:val="00A52B19"/>
    <w:rsid w:val="00A64733"/>
    <w:rsid w:val="00AB796C"/>
    <w:rsid w:val="00B47044"/>
    <w:rsid w:val="00C06E68"/>
    <w:rsid w:val="00CD7A16"/>
    <w:rsid w:val="00CF075A"/>
    <w:rsid w:val="00D07056"/>
    <w:rsid w:val="00D6757E"/>
    <w:rsid w:val="00D829D0"/>
    <w:rsid w:val="00DB0C7C"/>
    <w:rsid w:val="00DE64C3"/>
    <w:rsid w:val="00E26DCC"/>
    <w:rsid w:val="00E73A9B"/>
    <w:rsid w:val="00EF4B92"/>
    <w:rsid w:val="00F242B0"/>
    <w:rsid w:val="00F72D48"/>
    <w:rsid w:val="00F75EE4"/>
    <w:rsid w:val="00F76E4C"/>
    <w:rsid w:val="00FC1B62"/>
    <w:rsid w:val="00FD3E90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E4C"/>
  </w:style>
  <w:style w:type="paragraph" w:styleId="a7">
    <w:name w:val="footer"/>
    <w:basedOn w:val="a"/>
    <w:link w:val="a8"/>
    <w:uiPriority w:val="99"/>
    <w:unhideWhenUsed/>
    <w:rsid w:val="00F7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E4C"/>
  </w:style>
  <w:style w:type="paragraph" w:styleId="a7">
    <w:name w:val="footer"/>
    <w:basedOn w:val="a"/>
    <w:link w:val="a8"/>
    <w:uiPriority w:val="99"/>
    <w:unhideWhenUsed/>
    <w:rsid w:val="00F7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Леонтьева Светлана Александровна</cp:lastModifiedBy>
  <cp:revision>9</cp:revision>
  <cp:lastPrinted>2018-03-16T07:40:00Z</cp:lastPrinted>
  <dcterms:created xsi:type="dcterms:W3CDTF">2018-02-21T09:19:00Z</dcterms:created>
  <dcterms:modified xsi:type="dcterms:W3CDTF">2018-03-16T07:40:00Z</dcterms:modified>
</cp:coreProperties>
</file>