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6663"/>
        <w:jc w:val="both"/>
        <w:rPr>
          <w:color w:val="262626"/>
        </w:rPr>
      </w:pPr>
      <w:r w:rsidRPr="00382769">
        <w:rPr>
          <w:color w:val="262626"/>
        </w:rPr>
        <w:t>Утвержден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6663"/>
        <w:jc w:val="both"/>
        <w:rPr>
          <w:color w:val="262626"/>
        </w:rPr>
      </w:pPr>
      <w:r w:rsidRPr="00382769">
        <w:rPr>
          <w:color w:val="262626"/>
        </w:rPr>
        <w:t>Министром финансов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6663"/>
        <w:jc w:val="both"/>
        <w:rPr>
          <w:color w:val="262626"/>
        </w:rPr>
      </w:pPr>
      <w:r w:rsidRPr="00382769">
        <w:rPr>
          <w:color w:val="262626"/>
        </w:rPr>
        <w:t>Чувашской Республики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6663"/>
        <w:jc w:val="both"/>
        <w:rPr>
          <w:color w:val="262626"/>
        </w:rPr>
      </w:pPr>
      <w:r w:rsidRPr="00382769">
        <w:rPr>
          <w:color w:val="262626"/>
        </w:rPr>
        <w:t>М.Г. </w:t>
      </w:r>
      <w:proofErr w:type="spellStart"/>
      <w:r w:rsidRPr="00382769">
        <w:rPr>
          <w:color w:val="262626"/>
        </w:rPr>
        <w:t>Ноздряковым</w:t>
      </w:r>
      <w:proofErr w:type="spell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6663"/>
        <w:jc w:val="both"/>
        <w:rPr>
          <w:color w:val="262626"/>
        </w:rPr>
      </w:pPr>
      <w:r w:rsidRPr="00382769">
        <w:rPr>
          <w:color w:val="262626"/>
        </w:rPr>
        <w:t>29</w:t>
      </w:r>
      <w:r>
        <w:rPr>
          <w:color w:val="262626"/>
        </w:rPr>
        <w:t xml:space="preserve"> января </w:t>
      </w:r>
      <w:r w:rsidRPr="00382769">
        <w:rPr>
          <w:color w:val="262626"/>
        </w:rPr>
        <w:t>2021 г. 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ДОЛЖНОСТНОЙ РЕГЛАМЕНТ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382769">
        <w:rPr>
          <w:rStyle w:val="a4"/>
          <w:color w:val="262626"/>
        </w:rPr>
        <w:t>государственного гражданского служащего Чувашской Республики, замещающего должность главного специалиста-эксперта сектора развития и контроля в сфере закупок Министерства финансов Чувашской Республики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I. Общие положения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1.1. Должность государственной гражданской </w:t>
      </w:r>
      <w:proofErr w:type="gramStart"/>
      <w:r w:rsidRPr="00382769">
        <w:rPr>
          <w:color w:val="262626"/>
        </w:rPr>
        <w:t>службы Чувашской Республики главного специалиста-эксперта сектора развития</w:t>
      </w:r>
      <w:proofErr w:type="gramEnd"/>
      <w:r w:rsidRPr="00382769">
        <w:rPr>
          <w:color w:val="262626"/>
        </w:rPr>
        <w:t xml:space="preserve"> и контроля в сфере закупок Министерства финансов Чувашской Республики (далее - главный специалист-эксперт) учреждается в Министерстве финансов Чувашской Республики (далее - Министерство) с целью обеспечения деятельности сектора развития и контроля в сфере закупок Министерства (далее - сектор) в соответствии с положением о секторе.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1.2. 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 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1.3. 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антимонопольное регулирование (далее – область деятельности).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1.4 Вид профессиональной служебной деятельности гражданского служащего: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обеспечение соблюдения законодательства о закупках товаров, работ, услуг отдельными видами юридических лиц (</w:t>
      </w:r>
      <w:proofErr w:type="gramStart"/>
      <w:r w:rsidRPr="00382769">
        <w:rPr>
          <w:color w:val="262626"/>
        </w:rPr>
        <w:t>контроль за</w:t>
      </w:r>
      <w:proofErr w:type="gramEnd"/>
      <w:r w:rsidRPr="00382769">
        <w:rPr>
          <w:color w:val="262626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1.5. Главный специалист-эксперт назначается на должность и освобождается от должности министром финансов Чувашской Республики (далее – министр) и непосредственно подчиняется заведующему сектором.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1.6. В период отсутствия главного специалиста-эксперта его обязанности распределяются заведующим сектором между сотрудниками сектора.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382769">
        <w:rPr>
          <w:rStyle w:val="a4"/>
          <w:color w:val="262626"/>
        </w:rPr>
        <w:t>II. Квалификационные требования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2.1. Базовые квалификационные требования: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2.1.1. Гражданский служащий, замещающий должность главного специалиста-эксперта, должен иметь высшее образование.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2.1.2. 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2.1.3. Главный специалист-эксперт должен обладать следующими базовыми знаниями и умениями: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1) знанием государственного языка Российской Федерации (русского языка);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2) знаниями основ: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Конституции Российской Федерации;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3) знаниями и умениями в области информационно-коммуникационных технологий.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2.1.4. Умения гражданского служащего, замещающего должность главного специалиста-эксперта, должны включать: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1) общие умения: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умение мыслить стратегически (системно);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умение планировать, рационально использовать служебное время, достигать результата;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коммуникативные умения;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умение управлять изменениями.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2.2. Профессионально-функциональные квалификационные требования: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2.2.1. Гражданский служащий, замещающий должность главного специалиста-эксперта, должен иметь высшее образование по специальностям, направлениям подготовки «Экономика и управление»,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Гражданский кодекс Российской Федерации от 26.01.1996 № 14-ФЗ;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Кодекс Российской Федерации об административных правонарушениях от 30.12.2001 № 195-ФЗ;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Федеральный закон от 27.07.2006 № 152-ФЗ «О персональных данных»;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Федеральный закон от 25.12.2008 № 273-ФЗ «О противодействии коррупции»;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Федеральный закон от 05.04.2013 № 44-ФЗ «О контрактной системе в сфере закупок товаров, работ, услуг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Федеральный закон от 18.07.2011 № 223-ФЗ «О закупках товаров, работ, услуг отдельными видами юридических лиц»;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04.09.2013 № 775 «Об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постановление Правительства Российской Федерации от 17.10.2013 № 929 «Об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382769">
        <w:rPr>
          <w:color w:val="262626"/>
        </w:rPr>
        <w:t>группировочными</w:t>
      </w:r>
      <w:proofErr w:type="spellEnd"/>
      <w:r w:rsidRPr="00382769">
        <w:rPr>
          <w:color w:val="262626"/>
        </w:rPr>
        <w:t xml:space="preserve"> наименованиями»;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28.11.2013 № 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постановление Правительства Российской Федерации от 28.11.2013 № 1086 «Об утверждении Правил формирования перечня лекарственных средств, закупка которых осуществляется в соответствии с их торговыми наименованиями, и о внесении изменения в Положение о Правительственной комиссии по вопросам охраны здоровья граждан»;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28.11.2013 № 1087 «Об определении случаев заключения контракта жизненного цикла»;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28.11.2013 № 1088 «Об утверждении Правил проведения совместных конкурсов и аукционов»;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26.12.2013 № 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10.02.2014 №89 «Об утверждении Правил осуществления ведомственного контроля в сфере закупок для обеспечения федеральных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15.04.2014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(вместе с «Правилами предоставления преимуществ организациям инвалидов при определении поставщика (подрядчика, исполнителя) в отношении предлагаемой ими цены контракта»);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постановление Правительства Российской Федерации от 14.07.2014 № 649 «О порядке предоставления учреждениям и предприятиям уголовно-исполнительной системы преимуществ в </w:t>
      </w:r>
      <w:proofErr w:type="gramStart"/>
      <w:r w:rsidRPr="00382769">
        <w:rPr>
          <w:color w:val="262626"/>
        </w:rPr>
        <w:t>отношении</w:t>
      </w:r>
      <w:proofErr w:type="gramEnd"/>
      <w:r w:rsidRPr="00382769">
        <w:rPr>
          <w:color w:val="262626"/>
        </w:rPr>
        <w:t xml:space="preserve"> предлагаемой ими цены контракта»;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05.02.2015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постановление Правительства Российской Федерации от 04.02.2015 № 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</w:t>
      </w:r>
      <w:proofErr w:type="gramEnd"/>
      <w:r w:rsidRPr="00382769">
        <w:rPr>
          <w:color w:val="262626"/>
        </w:rPr>
        <w:t xml:space="preserve"> закупки указанным дополнительным требованиям»;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постановление Правительства Российской Федерации от 17.03.2015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</w:t>
      </w:r>
      <w:proofErr w:type="gramEnd"/>
      <w:r w:rsidRPr="00382769">
        <w:rPr>
          <w:color w:val="262626"/>
        </w:rPr>
        <w:t xml:space="preserve"> на основе проектного финансирования»;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27.10.2015 № 1148 «О порядке ведения реестра жалоб, плановых и внеплановых проверок, принятых по ним решений и выданных предписаний, представлений»;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16.11.2015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постановление Правительства Российской Федерации от 30.11.2015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распоряжение Правительства Российской Федерации от 21.03.2016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постановление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</w:t>
      </w:r>
      <w:proofErr w:type="gramEnd"/>
      <w:r w:rsidRPr="00382769">
        <w:rPr>
          <w:color w:val="262626"/>
        </w:rPr>
        <w:t xml:space="preserve"> от 25 ноября 2013 г. № 1063»;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постановление Правительства Российской Федерации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Федерации»;</w:t>
      </w:r>
      <w:proofErr w:type="gram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постановление Правительства Российской Федерации от 30.09.2019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Федерации»;</w:t>
      </w:r>
      <w:proofErr w:type="gram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постановление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государства»;</w:t>
      </w:r>
      <w:proofErr w:type="gram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30.04.2020 № 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постановление Правительства Российской Федерации от 30.06.2020 № 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</w:t>
      </w:r>
      <w:proofErr w:type="gramEnd"/>
      <w:r w:rsidRPr="00382769">
        <w:rPr>
          <w:color w:val="262626"/>
        </w:rPr>
        <w:t xml:space="preserve">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lastRenderedPageBreak/>
        <w:t>постановление Правительства Российской Федерации от 01.10.2020 № 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</w:t>
      </w:r>
      <w:proofErr w:type="gramEnd"/>
      <w:r w:rsidRPr="00382769">
        <w:rPr>
          <w:color w:val="262626"/>
        </w:rPr>
        <w:t xml:space="preserve"> проверок, принятых по ним решений и выданных предписаний, представлений»;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Правительства Российской Федерации от 03.12.2020 № 2014 «О минимальной обязательной доле закупок российских товаров и ее достижении заказчиком»;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Кабинета Министров Чувашской Республики от 15.05.2014 № 156 «Об утверждении Порядка осуществления ведомственного контроля в сфере закупок товаров, работ, услуг для обеспечения нужд Чувашской Республики»;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Кабинета Министров Чувашской Республики от 24.12.2014 № 460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Чувашской Республики»;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постановление Кабинета Министров Чувашской Республики от 27.07.2016 № 303 «Об установлении размера начальной (максимальной) цены контракта при осуществлении закупок для обеспечения нужд Чувашской Республики, муниципальных нужд, при </w:t>
      </w:r>
      <w:proofErr w:type="gramStart"/>
      <w:r w:rsidRPr="00382769">
        <w:rPr>
          <w:color w:val="262626"/>
        </w:rPr>
        <w:t>превышении</w:t>
      </w:r>
      <w:proofErr w:type="gramEnd"/>
      <w:r w:rsidRPr="00382769">
        <w:rPr>
          <w:color w:val="262626"/>
        </w:rPr>
        <w:t xml:space="preserve"> которого цена закупаемых лекарственных препаратов не может превышать их предельную отпускную цену, указанную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Кабинета Министров Чувашской Республики от 24.08.2017 № 338 «Об утверждении Порядка разработки типовых контрактов, типовых условий контрактов для обеспечения нужд Чувашской Республики, а также случаев и условий их применения»;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Кабинета Министров Чувашской Республики от 12.04.2018 № 131 «О мерах по реализации статьи 25 Федерального закона "О контрактной системе в сфере закупок товаров, работ, услуг для обеспечения государственных и муниципальных нужд»;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постановление Кабинета Министров Чувашской Республики от 14.03.2018 № 81 «Вопросы Министерства финансов Чувашской Республики»;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иные нормативные правовые акты по направлению деятельности Министерства.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2.2.3. Иные профессиональные знания главного специалиста-эксперта должны включать: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1) основные направления законодательства о контрактной системе в сфере закупок товаров, работ, услуг (далее – закупка) для обеспечения государственных и муниципальных нужд;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2) основные функции и структуру Министерства;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3) порядок планирования закупок для обеспечения государственных и муниципальных нужд;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4) порядок осуществления закупки у единственного поставщика (подрядчика, исполнителя);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5) порядок и сроки проведения процедур определения поставщика (подрядчика, исполнителя);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6) порядок заключения (изменения, исполнения, расторжения) контракта;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7) методы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2.2.4. 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1) оперативного и качественного выполнения поставленных задач;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2) эффективного планирования служебной деятельности;  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3) анализа и прогнозирования деятельности в порученной сфере;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4) взаимодействия со структурными подразделениями органов государственной власти и местного самоуправления, организациями по вопросам своей деятельности;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5) эффективного сотрудничества с коллегами;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6) подготовки служебных документов;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7) подготовки протоколов об административных правонарушениях.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2.2.5. 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1) понятие нормы права, нормативного правового акта, правоотношений и их признаки;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2) понятие проекта нормативного правового акта, инструменты и этапы его разработки;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4) понятие, процедура рассмотрения обращений граждан;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5) защита прав и интересов участников закупок;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6) порядок обжалования действий (бездействия) заказчика;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7) ответственность за нарушение законодательства о контрактной системе в сфере закупок.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2.2.6. 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1) разработка, рассмотрение и согласование проектов нормативных правовых актов и других документов;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2) подготовка официальных отзывов на проекты нормативных правовых актов;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3) подготовка аналитических, информационных и других материалов;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4) осуществление контроля в сфере закупок.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III. Должностные обязанности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3.1. Главный специалист-эксперт должен: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- 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- 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- 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- 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- соблюдать Кодекс этики и служебного поведения государственных гражданских служащих Чувашской Республики в Министерстве.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3.2. Кроме того, </w:t>
      </w:r>
      <w:proofErr w:type="gramStart"/>
      <w:r w:rsidRPr="00382769">
        <w:rPr>
          <w:color w:val="262626"/>
        </w:rPr>
        <w:t>исходя из задач и функций Министерства главный специалист-эксперт должен</w:t>
      </w:r>
      <w:proofErr w:type="gramEnd"/>
      <w:r w:rsidRPr="00382769">
        <w:rPr>
          <w:color w:val="262626"/>
        </w:rPr>
        <w:t>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3.2.1. Обеспечивать выполнение поручений заведующего сектором и плана работы сектора;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3.2.2. Разрабатывать предложения по решению возникающих вопросов в сфере закупок для обеспечения нужд Чувашской Республики;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3.2.3. Обеспечивать разработку проектов указов и распоряжений Главы Чувашской Республики, постановлений и распоряжений Кабинета Министров Чувашской Республики по вопросам контроля в сфере закупок для обеспечения нужд Чувашской Республики;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3.2.4. </w:t>
      </w:r>
      <w:proofErr w:type="gramStart"/>
      <w:r w:rsidRPr="00382769">
        <w:rPr>
          <w:color w:val="262626"/>
        </w:rPr>
        <w:t>Обеспечивать проведение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в отношении специализированных организаций в рамках осуществления закупок для обеспечения государственных и муниципальных нужд в части соблюдения требованиям Российской Федерации и иных нормативных правовых актов о контрактной системе в сфере закупок товаров, работ, услуг для обеспечения</w:t>
      </w:r>
      <w:proofErr w:type="gramEnd"/>
      <w:r w:rsidRPr="00382769">
        <w:rPr>
          <w:color w:val="262626"/>
        </w:rPr>
        <w:t xml:space="preserve"> государственных и муниципальных нужд (далее - законодательства о контрактной системе в сфере закупок);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3.2.5. Обеспечивать осуществление  ведомственного контроля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3.2.6. Обеспечивать подготовку проектов обязательных для исполнения предписаний, представлений об устранении выявленных нарушений заказчикам в случаях, предусмотренных законодательством о контрактной системе в сфере закупок;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3.2.7. </w:t>
      </w:r>
      <w:proofErr w:type="gramStart"/>
      <w:r w:rsidRPr="00382769">
        <w:rPr>
          <w:color w:val="262626"/>
        </w:rPr>
        <w:t>Составлять протоколы об административных правонарушениях, связанных с нарушениями законодательства о контрактной системе в сфере закупок, принимать меры по их предотвращению в соответствии с законодательством об административных правонарушениях, готовить материалы для передачи должностному лицу Министерства, уполномоченному на рассмотрение дел об административных правонарушениях, для рассмотрения дел о таких административных правонарушениях, а также выдачи обязательных для исполнения предписаний, представлений об устранении таких нарушений</w:t>
      </w:r>
      <w:proofErr w:type="gramEnd"/>
      <w:r w:rsidRPr="00382769">
        <w:rPr>
          <w:color w:val="262626"/>
        </w:rPr>
        <w:t xml:space="preserve">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3.2.8. Обеспечивать участие в проведении совместных проверок по предложениям органов прокуратуры, Контрольно-счетной палаты Чувашской Республики и иных органов;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3.2.9. Совместно с отделом экспертизы правовых актов Министерства обеспечивать подготовку информации о выявлении признаков состава преступления в результате проведения плановых и внеплановых проверок, подлежащую передаче в правоохранительные органы;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3.2.10. Обеспечивать подготовку материалов для обращения Министерства в суд, арбитражный суд: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с требованием о понуждении совершить действия, соответствующие законодательству Российской Федерации, в случае поступления информации о неисполнении предписания, выданного Министерством заказчиком, контрактной службой, контрактным управляющим, комиссией по осуществлению закупок, уполномоченным органом, уполномоченным учреждением, специализированной организацией;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с исками о признании осуществленных закупок для обеспечения нужд Чувашской Республики или муниципальных нужд недействительной при выявлении нарушений законодательства о контрактной системе в сфере закупок в результате проведения плановых и внеплановых проверок;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3.2.11. Рассматривать обращения заказчиков об осуществлении закупки у единственного поставщика (подрядчика, исполнителя) в порядке, установленном законодательством о контрактной системе в сфере закупок;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3.2.12. </w:t>
      </w:r>
      <w:proofErr w:type="gramStart"/>
      <w:r w:rsidRPr="00382769">
        <w:rPr>
          <w:color w:val="262626"/>
        </w:rPr>
        <w:t>Осуществлять действия, предусматривающие использование средств криптографической защиты информации и средств электронной подписи документов, при размещении информации в единой информационной системе или до ввода в эксплуатацию указанной системы на официальном сайте Российской Федерации в сети «Интернет» для размещения информации о размещении заказов раздела «Реестр жалоб, плановых и внеплановых проверок, их результатов и выданных предписаний»;</w:t>
      </w:r>
      <w:proofErr w:type="gram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3.2.13. Размещать в государственной информационной системе о государственных и муниципальных платежах (ГИС ГМП) сведений о начисленных штрафах за нарушение законодательства в сфере закупок;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3.2.14. Обеспечить ведение делопроизводства в секторе согласно установленным требованиям;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3.2.15. Обеспечить своевременное рассмотрение писем, заявлений и жалоб граждан по вопросам, относящимся к ведению сектора, а также принимать меры к устранению сообщенных гражданами недостатков;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3.2.16. Принимать участие в мероприятиях по гражданской обороне;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3.2.17. Соблюдать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3.2.18. Выполнять разовые поручения министра и заместителя министра финансов Чувашской Республики, относящиеся к деятельности сектора;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3.2.19. Соблюдать установленный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IV. Права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4.1. Основные права главного 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4.2. Кроме того, главный специалист-эксперт имеет право: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4.2.1.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 у структурных подразделений Министерства;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4.2.2. Представлять на утверждение министру финансов, заместителю министра, мотивированные запросы в адрес объектов контроля о представлении документов, информации и материалов, необходимых для проведения контрольного мероприятия;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4.2.3. При осуществлении контрольных мероприятий беспрепятственно посещать помещения и территории, которые занимают объекты контроля, иметь доступ к их документам и материалам,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по контролю;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4.2.4. Получать от должностных, материально ответственных лиц объектов контроля документы, объяснения в письменной и устной форме, справки и сведения по вопросам, возникающим в ходе контрольного мероприятия, информацию о закупках, а также копии заверенных документов;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4.2.5. Подготавливать и представлять информацию в адрес вышестоящих органов, в чьем ведении находятся объекты контроля, о выявленных нарушениях в сфере закупок, а также предложения по устранению этих нарушений и привлечении к ответственности виновных лиц в соответствии с компетенцией этих органов;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4.2.6. Участвовать в работе совещаний, семинаров, проводимых с работниками Министерства;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4.2.7. Вносить предложения по совершенствованию контроля в сфере закупок.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V. Ответственность гражданского служащего за неисполнение (ненадлежащее исполнение) должностных обязанностей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382769">
        <w:rPr>
          <w:color w:val="262626"/>
        </w:rPr>
        <w:t>за</w:t>
      </w:r>
      <w:proofErr w:type="gramEnd"/>
      <w:r w:rsidRPr="00382769">
        <w:rPr>
          <w:color w:val="262626"/>
        </w:rPr>
        <w:t>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неисполнение либо ненадлежащее исполнение должностных обязанностей;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разглашение сведений и служебной информации, ставших известными гражданскому служащему в связи с исполнением им должностных обязанностей.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5.2. </w:t>
      </w:r>
      <w:proofErr w:type="gramStart"/>
      <w:r w:rsidRPr="00382769">
        <w:rPr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5.3. </w:t>
      </w:r>
      <w:proofErr w:type="gramStart"/>
      <w:r w:rsidRPr="00382769">
        <w:rPr>
          <w:color w:val="262626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382769">
        <w:rPr>
          <w:color w:val="262626"/>
        </w:rPr>
        <w:t xml:space="preserve"> гражданскому служащему.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VI. Перечень вопросов, по которым гражданский служащий вправе или обязан самостоятельно принимать управленческие и иные решения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6.1. Вопросы, по которым главный специалист-экспе</w:t>
      </w:r>
      <w:proofErr w:type="gramStart"/>
      <w:r w:rsidRPr="00382769">
        <w:rPr>
          <w:color w:val="262626"/>
        </w:rPr>
        <w:t>рт впр</w:t>
      </w:r>
      <w:proofErr w:type="gramEnd"/>
      <w:r w:rsidRPr="00382769">
        <w:rPr>
          <w:color w:val="262626"/>
        </w:rPr>
        <w:t>аве самостоятельно принимать управленческие и иные решения: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6.1.1. По установлению сроков для ознакомления с актом контрольного мероприятия, но не более 3 рабочих дней;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6.1.2. По запросу от должностных, материально ответственных и других лиц объекта контроля письменных объяснений по вопросам, возникающим в ходе контрольного мероприятия;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6.1.3. По принятию решений о необходимости разработки нормативных правовых актов по вопросам, относящимся к компетенции сектора.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6.2.1. О качестве проведенных контрольных мероприятий;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6.2.2. О соответствии представленных документов требованиям законодательства, их достоверности и полноты сведений, указанных в документах в ходе проведения контрольных мероприятий;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6.2.3. О заверении своей подписью документа о проведенном контрольном мероприятии (акта, предписания).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VII. Перечень вопросов, по которым гражданский служащий вправе или обязан участвовать в подготовке проектов нормативных правовых актов и (или) проектов управленческих и иных решений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7.1. Главный специалист-экспе</w:t>
      </w:r>
      <w:proofErr w:type="gramStart"/>
      <w:r w:rsidRPr="00382769">
        <w:rPr>
          <w:color w:val="262626"/>
        </w:rPr>
        <w:t>рт впр</w:t>
      </w:r>
      <w:proofErr w:type="gramEnd"/>
      <w:r w:rsidRPr="00382769">
        <w:rPr>
          <w:color w:val="262626"/>
        </w:rPr>
        <w:t>аве участвовать при подготовке проектов нормативных правовых актов, проектов управленческих и иных решений.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7.2. Главный специалист-эксперт обязан участвовать при подготовке проектов нормативных правовых актов Чувашской Республики по вопросам, входящим в компетенцию сектора (проектов законов Чувашской Республики, указов Главы Чувашской Республики, постановлений и распоряжений Кабинета Министров Чувашской Республики, приказов, решений коллегии Министерства финансов Чувашской Республики).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382769">
        <w:rPr>
          <w:rStyle w:val="a4"/>
          <w:color w:val="262626"/>
        </w:rPr>
        <w:t xml:space="preserve">VIII. Сроки и процедуры подготовки, рассмотрения проектов управленческих и иных решений, порядок согласования и принятия данных </w:t>
      </w:r>
      <w:proofErr w:type="spellStart"/>
      <w:r w:rsidRPr="00382769">
        <w:rPr>
          <w:rStyle w:val="a4"/>
          <w:color w:val="262626"/>
        </w:rPr>
        <w:t>решений</w:t>
      </w:r>
      <w:r>
        <w:rPr>
          <w:rStyle w:val="a4"/>
          <w:color w:val="262626"/>
        </w:rPr>
        <w:t>\</w:t>
      </w:r>
      <w:proofErr w:type="spell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Главный специалист-эксперт осуществляет подготовку и рассмотрение проектов управленческих и иных решений, согласование и принятие решений в следующем порядке: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8.1. Производит исполнение документов (обеспечивает снятие с контроля) не позднее следующих сроков: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с конкретной датой исполнения - в указанный срок;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без указания конкретной даты исполнения, имеющие в тексте пометку «Срочно», - в 3-дневный срок; имеющие пометку «Оперативно», - в 10-дневный срок; если срок исполнения не указан - в течение одного месяца;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 парламентским запросам - не позднее 20 дней со дня получения;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 запросам депутатов - не позднее 30 дней со дня получения;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 поручениям Главы Чувашской Республики и Кабинета Министров Чувашской Республики - в течение 10 дней со дня регистрации документа;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согласование </w:t>
      </w:r>
      <w:proofErr w:type="gramStart"/>
      <w:r w:rsidRPr="00382769">
        <w:rPr>
          <w:color w:val="262626"/>
        </w:rPr>
        <w:t>проекта распоряжения Кабинета Министров Чувашской Республики</w:t>
      </w:r>
      <w:proofErr w:type="gramEnd"/>
      <w:r w:rsidRPr="00382769">
        <w:rPr>
          <w:color w:val="262626"/>
        </w:rPr>
        <w:t xml:space="preserve"> не должно превышать 1 рабочего дня, постановления Кабинета Министров Чувашской Республики - 3 рабочих дней, особо сложных проектов постановлений Кабинета Министров Чувашской Республики - 5 рабочих дней;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по проектам собственных исполнительских документов (проекты приказов, решения коллегии, планы мероприятий по выполнению поручений), а также на письма-запросы, письма-поручения - в течение 10 календарных дней после получения документа структурным подразделением. Более длительный срок может быть установлен для документов, сложных по характеру исполнения;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по обращениям граждан и организаций, поступившим в Министерство и не требующим дополнительного изучения и проверки, - не позднее 15 дней </w:t>
      </w:r>
      <w:proofErr w:type="gramStart"/>
      <w:r w:rsidRPr="00382769">
        <w:rPr>
          <w:color w:val="262626"/>
        </w:rPr>
        <w:t>с даты регистрации</w:t>
      </w:r>
      <w:proofErr w:type="gramEnd"/>
      <w:r w:rsidRPr="00382769">
        <w:rPr>
          <w:color w:val="262626"/>
        </w:rPr>
        <w:t>, иным обращениям - в течение 30 дней;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8.2. Подготовленные документы с визой заведующего сектором при необходимости направляются руководителям других структурных подразделений </w:t>
      </w:r>
      <w:proofErr w:type="gramStart"/>
      <w:r w:rsidRPr="00382769">
        <w:rPr>
          <w:color w:val="262626"/>
        </w:rPr>
        <w:t>Министерства</w:t>
      </w:r>
      <w:proofErr w:type="gramEnd"/>
      <w:r w:rsidRPr="00382769">
        <w:rPr>
          <w:color w:val="262626"/>
        </w:rPr>
        <w:t xml:space="preserve"> и передается заместителю министра.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 xml:space="preserve">8.3. При наличии замечаний у заместителя министра к проекту документа указанные замечания устраняются </w:t>
      </w:r>
      <w:proofErr w:type="gramStart"/>
      <w:r w:rsidRPr="00382769">
        <w:rPr>
          <w:color w:val="262626"/>
        </w:rPr>
        <w:t>незамедлительно</w:t>
      </w:r>
      <w:proofErr w:type="gramEnd"/>
      <w:r w:rsidRPr="00382769">
        <w:rPr>
          <w:color w:val="262626"/>
        </w:rPr>
        <w:t xml:space="preserve"> и проект документа передается министру финансов Чувашской Республики.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 xml:space="preserve">8.4. При наличии замечаний у министра финансов Чувашской Республики к проекту документа указанные замечания устраняются </w:t>
      </w:r>
      <w:proofErr w:type="gramStart"/>
      <w:r w:rsidRPr="00382769">
        <w:rPr>
          <w:color w:val="262626"/>
        </w:rPr>
        <w:t>незамедлительно</w:t>
      </w:r>
      <w:proofErr w:type="gramEnd"/>
      <w:r w:rsidRPr="00382769">
        <w:rPr>
          <w:color w:val="262626"/>
        </w:rPr>
        <w:t xml:space="preserve"> и проект документа представляется повторно на рассмотрение министру финансов Чувашской Республики.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8.5. После подписания министром финансов Чувашской Республики проект документа оформляется в установленном порядке и направляется в соответствующие структурные подразделения Министерства или по назначению принятого решения.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IX. Порядок служебного взаимодействия гражданского служащего в связи</w:t>
      </w:r>
      <w:r>
        <w:rPr>
          <w:rStyle w:val="a4"/>
          <w:color w:val="262626"/>
        </w:rPr>
        <w:br/>
      </w:r>
      <w:r w:rsidRPr="00382769">
        <w:rPr>
          <w:rStyle w:val="a4"/>
          <w:color w:val="262626"/>
        </w:rPr>
        <w:t>с исполнением им должностных обязанностей с гражданскими служащими того же государственного органа, гражданскими служащими иных государственных органов, другими гражданами, а также с организациями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9.1. 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запрашивает документы, информацию и материалы, необходимые для проведения контрольного мероприятия, а также предложения по итогам проведенных совместных контрольных мероприятий, которыми выявлены нарушения и недостатки;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согласовывает проекты приказов на проведение контрольных мероприятий и иные проекты приказов, соглашений и информацию по вопросам, относящимся к компетенции сектора;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9.2. Главный специалист-эксперт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являясь участником контрольного мероприятия, осуществляет взаимодействие в соответствии с Порядком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 постановлением Правительства Российской Федерации от 01.10.2020 № 1576;</w:t>
      </w:r>
      <w:proofErr w:type="gram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запрашивает в установленном порядке документы, информацию и материалы, необходимые для проведения контрольного мероприятия.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9.3. 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382769">
        <w:rPr>
          <w:color w:val="262626"/>
        </w:rPr>
        <w:t>являясь участником контрольного мероприятия, осуществляет взаимодействие в соответствии с Порядком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 постановлением Правительства Российской Федерации от 01.10.2020 № 1576;</w:t>
      </w:r>
      <w:proofErr w:type="gramEnd"/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запрашивает в установленном порядке документы, информацию и материалы, необходимые для проведения контрольного мероприятия.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 xml:space="preserve">X. Перечень государственных услуг, оказываемых гражданам и организациям </w:t>
      </w:r>
      <w:r>
        <w:rPr>
          <w:rStyle w:val="a4"/>
          <w:color w:val="262626"/>
        </w:rPr>
        <w:br/>
      </w:r>
      <w:r w:rsidRPr="00382769">
        <w:rPr>
          <w:rStyle w:val="a4"/>
          <w:color w:val="262626"/>
        </w:rPr>
        <w:t>в соответствии с административным регламентом государственного органа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lastRenderedPageBreak/>
        <w:t>Главный специалист-эксперт государственные услуги не оказывает.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382769">
        <w:rPr>
          <w:rStyle w:val="a4"/>
          <w:color w:val="262626"/>
        </w:rPr>
        <w:t>XI. Показатели эффективности и результативности профессиональной служебной деятельности гражданского служащего</w:t>
      </w:r>
    </w:p>
    <w:p w:rsid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Эффективность и результативность профессиональной служебной деятельности главного специалиста-эксперта оцениваются по следующим показателям: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личный вклад главного специалиста-эксперта в обеспечение выполнения задач и реализации полномочий, возложенных на сектор и Министерство;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степень сложности выполнения главным специалистом-экспертом заданий, поручений и эффективности достигнутых результатов;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оперативность и профессионализм главного специалиста-эксперта в решении вопросов, входящих в его компетенцию, в подготовке документов, выполнении поручений руководства Министерства;</w:t>
      </w:r>
    </w:p>
    <w:p w:rsidR="00382769" w:rsidRPr="00382769" w:rsidRDefault="00382769" w:rsidP="003827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382769">
        <w:rPr>
          <w:color w:val="262626"/>
        </w:rPr>
        <w:t>своевременное, добросовестное, качественное выполнение обязанностей, предусмотренных служебным контрактом.</w:t>
      </w:r>
    </w:p>
    <w:p w:rsidR="001A36F8" w:rsidRPr="00382769" w:rsidRDefault="001A36F8" w:rsidP="00382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36F8" w:rsidRPr="00382769" w:rsidSect="001A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769"/>
    <w:rsid w:val="001A36F8"/>
    <w:rsid w:val="00382769"/>
    <w:rsid w:val="00C4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5369</Words>
  <Characters>30606</Characters>
  <Application>Microsoft Office Word</Application>
  <DocSecurity>0</DocSecurity>
  <Lines>255</Lines>
  <Paragraphs>71</Paragraphs>
  <ScaleCrop>false</ScaleCrop>
  <Company/>
  <LinksUpToDate>false</LinksUpToDate>
  <CharactersWithSpaces>35904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2021-09-27T13:59:00Z</dcterms:created>
  <dcterms:modified xsi:type="dcterms:W3CDTF">2021-09-27T14:04:00Z</dcterms:modified>
</cp:coreProperties>
</file>