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/>
      <w:bookmarkStart w:id="0" w:name="_Toc126546953"/>
      <w:bookmarkEnd w:id="0"/>
      <w:r/>
      <w:r>
        <w:rPr>
          <w:rFonts w:ascii="Times New Roman" w:hAnsi="Times New Roman"/>
          <w:b/>
          <w:sz w:val="26"/>
          <w:szCs w:val="26"/>
        </w:rPr>
        <w:t>ПОЛОЖЕНИЕ</w:t>
      </w:r>
      <w:r>
        <w:rPr>
          <w:rFonts w:ascii="Times New Roman" w:hAnsi="Times New Roman"/>
          <w:b/>
          <w:sz w:val="26"/>
          <w:szCs w:val="26"/>
        </w:rPr>
      </w:r>
    </w:p>
    <w:p>
      <w:pPr>
        <w:pStyle w:val="para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отделе правового, кадрового обеспечения и мобилизационной работы </w:t>
      </w:r>
    </w:p>
    <w:p>
      <w:pPr>
        <w:pStyle w:val="para4"/>
        <w:ind w:firstLine="0"/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color w:val="000000"/>
          <w:sz w:val="26"/>
          <w:szCs w:val="26"/>
        </w:rPr>
        <w:t xml:space="preserve"> Отдел правового, кадрового обеспечения и мобилизационной работы (далее – отдел) создан для правового, кадрового обеспечения и организации мобилизационной деятельности Министерства строительства, архитектуры и жилищно-ко</w:t>
      </w:r>
      <w:r>
        <w:rPr>
          <w:rFonts w:ascii="Times New Roman" w:hAnsi="Times New Roman"/>
          <w:color w:val="000000"/>
          <w:sz w:val="26"/>
          <w:szCs w:val="26"/>
        </w:rPr>
        <w:t>ммунального хозяйства Чувашской Республики (далее – Министерство) и осуществляет свою деятельность под непосредственным руководством министра строительства, архитектуры и жилищно-коммунального хозяйства Чувашской Республики (далее – министр).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1.2. Отдел осуществляет свою деятельность во взаимодействии со структурными подразделениями Министерства, </w:t>
      </w:r>
      <w:r>
        <w:rPr>
          <w:rFonts w:ascii="Times New Roman" w:hAnsi="Times New Roman"/>
          <w:sz w:val="26"/>
          <w:szCs w:val="26"/>
        </w:rPr>
        <w:t>с территориальными органами, со структурными подразделениями других органов исполнительной власти, а также подведомственными Министерству организациями.</w:t>
      </w:r>
    </w:p>
    <w:p>
      <w:pPr>
        <w:pStyle w:val="par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Отдел руководствуется в своей деятельности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Республики.</w:t>
      </w:r>
    </w:p>
    <w:p>
      <w:pPr>
        <w:ind w:firstLine="720"/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. Структура</w:t>
      </w:r>
    </w:p>
    <w:p>
      <w:pPr>
        <w:ind w:firstLine="72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 Отдел организуется в виде структурного подразделения Министерства, и возглавляется начальником, назначаемым на должность и освобождаемым от должности в установленном порядке.</w:t>
      </w: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2.2. Структура отдела и штатная численность отдела определяются министром.</w:t>
      </w:r>
    </w:p>
    <w:p>
      <w:pPr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sz w:val="26"/>
          <w:szCs w:val="26"/>
        </w:rPr>
        <w:t>. Основные задачи</w:t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 Основными задачами отдела являются:</w:t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3.1.1. правовое и кадровое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обеспечение деятельности Министерства; осуществление работы, связанной с совершенствованием законодательства </w:t>
      </w:r>
      <w:r>
        <w:rPr>
          <w:rFonts w:ascii="Times New Roman" w:hAnsi="Times New Roman"/>
          <w:color w:val="000000"/>
          <w:sz w:val="26"/>
          <w:szCs w:val="26"/>
        </w:rPr>
        <w:t>Чувашской Республики, регулирующего вопросы, входящие в компетенцию Министерства;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3.1.2. осуществление правовой, антикоррупционной экспертизы и согласование проектов законов Чувашской Республики, указов и распоряжений Главы Чувашской Республики, постановлений и распоряжений, вносимых на рассмотрение в Кабинет Министров Чувашской Республики, ведомственных актов, соглашений и договоров;</w:t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3.1.3. оказание бесплатной юридической помощи определенным категориям граждан в соответствии с законодательством Чувашской Республики и Российской Федерации;</w:t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3.1.4. представление Министерства в арбитражных судах, судах общей юрисдикции и иных органах в пределах своей компетенции;</w:t>
      </w:r>
    </w:p>
    <w:p>
      <w:pPr>
        <w:pStyle w:val="para3"/>
        <w:ind w:firstLine="709"/>
        <w:tabs>
          <w:tab w:val="left" w:pos="54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3.1.5. </w:t>
      </w:r>
      <w:r>
        <w:rPr>
          <w:rFonts w:ascii="Times New Roman" w:hAnsi="Times New Roman"/>
          <w:sz w:val="26"/>
          <w:szCs w:val="26"/>
        </w:rPr>
        <w:t>организация государственной гражданской службы Чувашской Республики в Министерстве;</w:t>
      </w:r>
    </w:p>
    <w:p>
      <w:pPr>
        <w:pStyle w:val="para5"/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3.1.6. обеспечение выполнения мероприятий по мобилизационной подготовке, гражданской обороне, предупреждению и ликвидации чрезвычайных ситуаций;</w:t>
      </w:r>
    </w:p>
    <w:p>
      <w:pPr>
        <w:pStyle w:val="par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 обеспечение режима секретности и ведение секретного делопроизводства в Министерстве;</w:t>
      </w:r>
    </w:p>
    <w:p>
      <w:pPr>
        <w:pStyle w:val="para11"/>
        <w:ind w:firstLine="70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формирование у государственных гражданских служащих Чувашской Республики в Министерстве (далее – служащий) нетерпимости к коррупционному поведению;</w:t>
      </w:r>
    </w:p>
    <w:p>
      <w:pPr>
        <w:pStyle w:val="para11"/>
        <w:ind w:firstLine="70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3.1.9. профилактика коррупционных правонарушений в Министерстве; </w:t>
      </w:r>
    </w:p>
    <w:p>
      <w:pPr>
        <w:pStyle w:val="para11"/>
        <w:ind w:firstLine="70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разработка и принятие мер, направленных на обеспечение соблюдения служащими запретов, ограничений и требований, установленных в целях противодействия коррупции;</w:t>
      </w:r>
    </w:p>
    <w:p>
      <w:pPr>
        <w:pStyle w:val="para11"/>
        <w:ind w:firstLine="70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осуществление контроля: за соблюдением служащими запретов, ограничений и требований, установленных в целях противодействия коррупции; за соблюдением законодательства Российской Федерации о противодействии коррупции в организациях, находящихся в ведении Министерства, а также за реализацией в них мер по профилактике коррупционных правонарушений.</w:t>
      </w:r>
    </w:p>
    <w:p>
      <w:pPr>
        <w:pStyle w:val="para11"/>
        <w:ind w:firstLine="70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4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Функции</w:t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 Отдел в соответствии с возложенными на него обязанностями: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4.1.1. подготавливает либо участвует в подготовке (анализирует, осуществляет правовую, антикоррупционную экспертизу) проектов законов Чувашской Республики, а также указов и распоряжений Главы Чувашской Республики, постановлений и распоряжений Кабинета Министров Чувашской Республики;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4.1.2. подготавливает либо участвует в подготовке (анализирует, осуществляет правовую, антикоррупционную экспертизу) проектов приказов, инструкций, распоряжений и других нормативных правовых актов Министерства;</w:t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4.1.3. проводит правовую экспертизу соглашений и договоров, заключаемых Министерством;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4.1.4. подготавливает самостоятельно или совместно с другими структурными подразделениями предложения об изменении или отмене (признании утратившими силу) приказов и других нормативных правовых актов Министерства;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4.1.5. подготавливает самостоятельно или совместно с другими структурными подразделениями заключения по проектам нормативных правовых актов, поступающим в Министерство;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4.1.6. визирует проекты нормативных правовых актов и заключения, представляемые на подпись министру;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4.1.7. принимает участие в разработке предложений по совершенствованию государственного управления в сфере деятельности Министерства и по уточнению полномочий Министерства;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4.1.8. обобщает совместно с другими структурными подразделениями практику применения законодательства Российской Федерации и законодательства Чувашской Республики, разрабатывает предложения по его совершенствованию, вносит их для рассмотрения в Министерстве;</w:t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4.1.9. осуществляет самостоятельно или совместно с другими структурными подразделениями инкорпорацию нормативных правовых актов СССР и РСФСР или их отдельных положений в законодательство Российской Федерации и (или) признанию указанных актов недействующими на территории Российской Федерации;</w:t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4.1.10. участвует в проводимой структурными подразделениями работе по отбору и направлению нормативных правовых актов Министерства на государственную регистрацию в Министерство юстиции и имущественных отношений Чувашской Республики;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4.1.11. представляет в установленном порядке интересы Министерства в арбитражных судах и судах общей юрисдикции, а также в иных органах в пределах своей компетенции;</w:t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4.1.12. осуществляет через руководство Министерства взаимодействие с органами прокуратуры, правоохранительными, налоговыми и иными органами;</w:t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4.1.13. </w:t>
      </w:r>
      <w:r>
        <w:rPr>
          <w:rFonts w:ascii="Times New Roman" w:hAnsi="Times New Roman"/>
          <w:color w:val="000000"/>
          <w:sz w:val="26"/>
          <w:szCs w:val="26"/>
        </w:rPr>
        <w:t>оказывает бесплатную юридическую помощь определенным категориям лиц в соответствии с действующим законодательством Российской Федерации и Чувашской Республики;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4.1.14. осуществляет правовое информирование и правовое просвещение населения в порядке, предусмотренном Федеральным </w:t>
      </w:r>
      <w:hyperlink r:id="rId8" w:history="1">
        <w:r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«О бесплатной юридической помощи в Российской Федерации»;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4.1.15. осуществляет формирование кадрового состава для замещения должностей государственной гражданской службы Чувашской Республики (далее – государственная служба) в Министерстве, обладающего необходимыми профессиональными и личностными качествами;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4.1.16. обеспечивает единый подход к осуществлению кадровой работы и ее методическое обеспечение в структурных подразделениях;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4.1.17. анализирует потребности и организовывает привлечение кадров для замещения должностей государственной службы в Министерстве,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 государственной службы в Министерстве, организации заключения договоров о целевом приеме и договоров о целевом обучении;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4.1.18. подготавливает предложения по формированию и совершенствованию штатной структуры Министерства и проведению организационно-штатных мероприятий;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4.1.19. подготавливает предложения по реализации положений Федерального закона «О государственной гражданской службе Российской Федерации», закона Чувашской Республики «О государственной гражданской службе Чувашской Республики», других федеральных законов, законов Чувашской Республики и иных нормативных правовых актов о государственной службе и внесение указанных предложений министру;</w:t>
      </w:r>
    </w:p>
    <w:p>
      <w:pPr>
        <w:ind w:firstLine="709"/>
        <w:spacing/>
        <w:jc w:val="both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4.1.20. организует проведение конкурсов на замещение вакантных должностей государственной службы (в том числе подготовка предложений по составу конкурсной комиссии, срокам и порядку ее работы) и включение служащих в кадровый резерв Министерства на основе единой методики проведения конкурсов на замещение вакантных должностей государственной гражданской службы Российской Федерации и включения в кадровый резерв государственных органов, утвержденной постановлением Правительства Российской Федерации № 397 от 31 марта 2018 г.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Положения о кадровом резерве на государственной гражданской службе Чувашской Республики, утвержденной указом Главы Чувашской Республики № 82 от 24 июля 2017 г. «Об утверждении Положения о кадровом резерве на государственной гражданской службе Чувашской Республики», а также Порядка работы конкурсной комиссии по проведению конкурса на замещение вакантной должности государственной </w:t>
      </w:r>
      <w:r>
        <w:rPr>
          <w:rFonts w:ascii="Times New Roman" w:hAnsi="Times New Roman" w:eastAsia="Calibri"/>
          <w:sz w:val="26"/>
          <w:szCs w:val="26"/>
        </w:rPr>
        <w:t>гражданской службы Чувашской Республики в Министерстве, и Методики проведения конкурса</w:t>
      </w:r>
      <w:r>
        <w:rPr>
          <w:rFonts w:ascii="Times New Roman" w:hAnsi="Times New Roman"/>
          <w:sz w:val="26"/>
          <w:szCs w:val="26"/>
        </w:rPr>
        <w:t xml:space="preserve"> на замещение вакантной должности государственной </w:t>
      </w:r>
      <w:r>
        <w:rPr>
          <w:rFonts w:ascii="Times New Roman" w:hAnsi="Times New Roman" w:eastAsia="Calibri"/>
          <w:sz w:val="26"/>
          <w:szCs w:val="26"/>
        </w:rPr>
        <w:t>гражданской службы Чувашской Республик</w:t>
      </w:r>
      <w:r>
        <w:rPr>
          <w:rFonts w:ascii="Times New Roman" w:hAnsi="Times New Roman" w:eastAsia="Calibri"/>
          <w:sz w:val="26"/>
          <w:szCs w:val="26"/>
        </w:rPr>
        <w:t>и в Министерстве, утвержденных приказом Министерства № 04-08/11 от 27 июня 2013 г. «Об утверждении</w:t>
      </w:r>
      <w:r>
        <w:rPr>
          <w:rFonts w:ascii="Times New Roman" w:hAnsi="Times New Roman"/>
          <w:sz w:val="26"/>
          <w:szCs w:val="26"/>
        </w:rPr>
        <w:t xml:space="preserve"> Порядка работы конкурсной комиссии по проведению конкурса на замещение вакантной должности государственной </w:t>
      </w:r>
      <w:r>
        <w:rPr>
          <w:rFonts w:ascii="Times New Roman" w:hAnsi="Times New Roman" w:eastAsia="Calibri"/>
          <w:sz w:val="26"/>
          <w:szCs w:val="26"/>
        </w:rPr>
        <w:t>гражданской службы</w:t>
      </w:r>
      <w:r>
        <w:rPr>
          <w:rFonts w:ascii="Times New Roman" w:hAnsi="Times New Roman" w:eastAsia="Calibri"/>
          <w:sz w:val="26"/>
          <w:szCs w:val="26"/>
        </w:rPr>
        <w:t xml:space="preserve"> Чувашской Республики в Министер</w:t>
      </w:r>
      <w:r>
        <w:rPr>
          <w:rFonts w:ascii="Times New Roman" w:hAnsi="Times New Roman" w:eastAsia="Calibri"/>
          <w:sz w:val="26"/>
          <w:szCs w:val="26"/>
        </w:rPr>
        <w:t>стве строительства, архитектуры и жилищно-коммунального хозяйства Чувашской Республики и Методики проведения конкурса</w:t>
      </w:r>
      <w:r>
        <w:rPr>
          <w:rFonts w:ascii="Times New Roman" w:hAnsi="Times New Roman"/>
          <w:sz w:val="26"/>
          <w:szCs w:val="26"/>
        </w:rPr>
        <w:t xml:space="preserve"> на замещение вакантной должности государственной </w:t>
      </w:r>
      <w:r>
        <w:rPr>
          <w:rFonts w:ascii="Times New Roman" w:hAnsi="Times New Roman" w:eastAsia="Calibri"/>
          <w:sz w:val="26"/>
          <w:szCs w:val="26"/>
        </w:rPr>
        <w:t>гражданской службы Чувашской Республики в Министерстве строительства, архитектуры и жилищ</w:t>
      </w:r>
      <w:r>
        <w:rPr>
          <w:rFonts w:ascii="Times New Roman" w:hAnsi="Times New Roman" w:eastAsia="Calibri"/>
          <w:sz w:val="26"/>
          <w:szCs w:val="26"/>
        </w:rPr>
        <w:t>но-коммунального хозяйства Чувашской Республики»;</w:t>
      </w:r>
      <w:r>
        <w:rPr>
          <w:rFonts w:ascii="Times New Roman" w:hAnsi="Times New Roman" w:eastAsia="Calibri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4.1.21. обеспечивает формирование кадрового резерва Министерства, организует работу с кадровым резервом и его эффективное использование, включая подготовку проекта положения о кадровом резерве Министерства;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4.1.22. обеспечивает должностной рост служащих Министерства;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4.1.23. организовывает мероприятия по повышению мотивации служащих Министерства к эффективному и добросовестному исполнению должностных обязанностей;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4.1.24. осуществляет меры, направленные на содействие соблюдению служащим Министерства этических норм и правил служебного поведения для достойного выполнения профессиональной служебной деятельности;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4.1.25. организует проведение аттестации служащих и квалификационных экзаменов, в том числе подготовку предложений по составу аттестационной комиссии, срокам и порядку ее работы;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4.1.26. организует мероприятия по профессиональному развитию служащих Министерства (в соответствии с планом организации мероприятий), в том числе дополнительное профессиональное образование и иные мероприятия по их профессиональному развитию;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4.1.27. подготавливает необходимые документы и материалы министру, а также для направления в Администрацию Главы Чувашской Республики для присвоения классных чинов и специальных званий служащим Министерства;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4.1.28. организует работу по поощрению и награждению служащих Министерства за безупречную и эффективную государственную службу;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4.1.29. анализирует практику осуществления кадровой работы и развития кадрового состава, подготавливает предложения по ее совершенствованию министру;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4.1.30. организует подготовку проектов актов Министерства, связанных с поступлением на государственную службу, ее прохождением, заключением служебных контрактов, назначением на должность государственной службы, освобождением от занимаемой должности государственной службы, увольнением служащего с государственной службы и выходом его на пенсию, а также оформлением соответствующих решений Министерства (министра);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4.1.31. организует проверки достоверности представляемых гражданином персональных данных и иных сведений при поступлении на государственную службу;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4.1.32. организует проведение служебных проверок;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4.1.33. ведет, учитывает, хранит и выдает трудовые книжки служащих Министерства;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4.1.34. ведет личные дела служащих Министерства;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4.1.35. оформляет и выдает служебные удостоверения служащим Министерства;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4.1.36. подготавливает проекты служебного распорядка Министерства, графики отпусков служащих и другие проекты актов министра по вопросам, связанным с регулированием служебного времени и времени отдыха;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4.1.37. ведет реестр служащих Министерства;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4.1.38. применяет в кадровой работе в порядке, определенном Правительством Российской Федерации,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4.1.39. организует и проводит ротацию служащих Министерства;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4.1.40. оказывает служащим Министерства консультативную помощь по вопросам, связанным с применением законодательства Российской Федерации и Чувашской Республики о государственной службе;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4.1.41. подготавливает отчеты и справки по кадровой работе в Министерстве;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4.1.42. подготавливает предложения по материальному стимулированию и нематериальной мотивации служащих Министерства, включая разработку положений о премировании за выполнение особо важных и сложных заданий, а также оказывает методологическую помощь структурным подразделениям Министерства в указанных вопросах;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4.1.43. проводит иные мероприятия по совершенствованию кадровой работы и развитию кадрового состава Министерства;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4.1.44. осуществляет мероприятия по проведению служебных проверок;</w:t>
      </w:r>
    </w:p>
    <w:p>
      <w:pPr>
        <w:ind w:firstLine="709"/>
        <w:spacing w:line="238" w:lineRule="auto"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4.1.45. принимает меры по обеспечению</w:t>
      </w:r>
      <w:r>
        <w:rPr>
          <w:rFonts w:ascii="Times New Roman" w:hAnsi="Times New Roman"/>
          <w:sz w:val="26"/>
        </w:rPr>
        <w:t xml:space="preserve"> соблюдения служащими запретов, ограничений и требований, установленных в целях противодействия коррупции;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4.1.46. принимает меры по выявлению и устранению причин и условий, способствующих возникновению конфликта интересов на государственной службе в Министерстве;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4.1.47. обеспечивает деятельность комиссии по соблюдению требований к служебному поведению служащих и урегулированию конфликта интересов, созданной в Министерстве;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4.1.48. оказывает служащим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4.1.49. обеспечивает соблюдение в Министерстве законных прав и интересов служащего, сообщившего о ставшем ему известном факте коррупции;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4.1.50. обеспечивает реализацию служащими обязанности уведомлять министра,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4.1.51. осуществляет проверки: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государственной службы;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достоверности и полноты сведений о доходах, расходах, об имуществе и обязательствах имущественного характера, представленных служащими в соответствии с законодательством Российской Федерации и законодательством Чувашской Республики;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соблюдения служащими запретов, ограничений и требований, установленных в целях противодействия коррупции;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соблюдения гражданами, замещавшими должности государственной службы, ограничений при заключении ими после увольнения с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4.1.52. </w:t>
      </w:r>
      <w:r/>
      <w:bookmarkStart w:id="1" w:name="_GoBack"/>
      <w:bookmarkEnd w:id="1"/>
      <w:r/>
      <w:r>
        <w:rPr>
          <w:rFonts w:ascii="Times New Roman" w:hAnsi="Times New Roman"/>
          <w:sz w:val="26"/>
          <w:szCs w:val="26"/>
        </w:rPr>
        <w:t xml:space="preserve">подготавливает </w:t>
      </w:r>
      <w:r>
        <w:rPr>
          <w:rFonts w:ascii="Times New Roman" w:hAnsi="Times New Roman"/>
          <w:sz w:val="26"/>
          <w:szCs w:val="26"/>
        </w:rPr>
        <w:t>в пределах своей компетенции проектов нормативных правовых актов по вопросам противодействия коррупции;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4.1.53. проводит анализ сведений: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службы;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доходах, расходах, об имуществе и обязательствах имущественного характера, представленных служащими в соответствии с законодательством Российской Федерации и законодательством Чувашской Республики;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соблюдении служащими запретов, ограничений и требований, установленных в целях противодействия коррупции;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соблюдении гражданами, замещавшими должности государственной службы,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законами;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4.1.54. размещает сведения о доходах, расходах, об имуществе и обязательствах имущественного характера служащих, их супруг (супругов) и несовершеннолетних детей на официальном сайте органа исполнительной власти на Портале органов власти Чувашской Республики в информационно-телекоммуникационной сети «Интернет», а также обеспечение предоставления этих сведений общероссийским и республиканским средствам массовой информации для опубликования;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4.1.55. организует в пределах своей компетенции антикоррупционное просвещение служащих;</w:t>
      </w:r>
    </w:p>
    <w:p>
      <w:pPr>
        <w:ind w:firstLine="709"/>
        <w:spacing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4.1.56. осуществляет иные функции в области противодействия коррупции в соответствии с законодательством Российской Федерации и законодательством Чувашской Республики;</w:t>
      </w:r>
    </w:p>
    <w:p>
      <w:pPr>
        <w:ind w:firstLine="709"/>
        <w:spacing/>
        <w:jc w:val="both"/>
        <w:rPr>
          <w:rFonts w:ascii="Times New Roman" w:hAnsi="Times New Roman" w:eastAsia="MS Mincho"/>
          <w:sz w:val="26"/>
          <w:szCs w:val="26"/>
        </w:rPr>
      </w:pPr>
      <w:r>
        <w:rPr>
          <w:rFonts w:ascii="Times New Roman" w:hAnsi="Times New Roman" w:eastAsia="MS Mincho"/>
          <w:sz w:val="26"/>
          <w:szCs w:val="26"/>
        </w:rPr>
        <w:t>4.1.57. обеспечивает соответствие проводимых мероприятий целям противодействия коррупции и установленным законодательством Российской Федерации и законодательством Чувашской Республики требованиям;</w:t>
      </w:r>
    </w:p>
    <w:p>
      <w:pPr>
        <w:ind w:firstLine="709"/>
        <w:spacing/>
        <w:jc w:val="both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 w:eastAsia="MS Mincho"/>
          <w:sz w:val="26"/>
          <w:szCs w:val="26"/>
        </w:rPr>
        <w:t xml:space="preserve">4.1.58.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</w:t>
      </w:r>
      <w:r>
        <w:rPr>
          <w:rFonts w:ascii="Times New Roman" w:hAnsi="Times New Roman"/>
          <w:sz w:val="26"/>
          <w:szCs w:val="26"/>
        </w:rPr>
        <w:t>государственных органов, государственные органы Чувашской Республики, государственные органы иных субъектов Российской Федерации</w:t>
      </w:r>
      <w:r>
        <w:rPr>
          <w:rFonts w:ascii="Times New Roman" w:hAnsi="Times New Roman" w:eastAsia="MS Mincho"/>
          <w:sz w:val="26"/>
          <w:szCs w:val="26"/>
        </w:rPr>
        <w:t xml:space="preserve"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</w:t>
      </w:r>
      <w:r>
        <w:rPr>
          <w:rFonts w:ascii="Times New Roman" w:hAnsi="Times New Roman" w:eastAsia="Calibri"/>
          <w:sz w:val="26"/>
          <w:szCs w:val="26"/>
        </w:rPr>
        <w:t>а также об иных сведениях в случаях, пр</w:t>
      </w:r>
      <w:r>
        <w:rPr>
          <w:rFonts w:ascii="Times New Roman" w:hAnsi="Times New Roman" w:eastAsia="Calibri"/>
          <w:sz w:val="26"/>
          <w:szCs w:val="26"/>
        </w:rPr>
        <w:t>едусмотренных нормативными правовыми актами Российской Федерации;</w:t>
      </w:r>
      <w:r>
        <w:rPr>
          <w:rFonts w:ascii="Times New Roman" w:hAnsi="Times New Roman" w:eastAsia="Calibri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 w:eastAsia="MS Mincho"/>
          <w:sz w:val="26"/>
          <w:szCs w:val="26"/>
        </w:rPr>
      </w:pPr>
      <w:r>
        <w:rPr>
          <w:rFonts w:ascii="Times New Roman" w:hAnsi="Times New Roman" w:eastAsia="MS Mincho"/>
          <w:sz w:val="26"/>
          <w:szCs w:val="26"/>
        </w:rPr>
        <w:t>4.1.59. осуществляет в пределах своей компетенции взаимодействие с правоохранительными органами, территориальными органами федеральных органов исполнительной власти в Чувашской Республике, организациями, находящимися в ведении органа исполнительной власти, институтами гражданского общества, средствами массовой информации, научными и другими организациями;</w:t>
      </w:r>
    </w:p>
    <w:p>
      <w:pPr>
        <w:ind w:firstLine="709"/>
        <w:spacing/>
        <w:jc w:val="both"/>
        <w:rPr>
          <w:rFonts w:ascii="Times New Roman" w:hAnsi="Times New Roman" w:eastAsia="MS Mincho"/>
          <w:sz w:val="26"/>
          <w:szCs w:val="26"/>
        </w:rPr>
      </w:pPr>
      <w:r>
        <w:rPr>
          <w:rFonts w:ascii="Times New Roman" w:hAnsi="Times New Roman" w:eastAsia="MS Mincho"/>
          <w:sz w:val="26"/>
          <w:szCs w:val="26"/>
        </w:rPr>
        <w:t>4.1.60.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>
      <w:pPr>
        <w:ind w:firstLine="709"/>
        <w:spacing/>
        <w:jc w:val="both"/>
        <w:rPr>
          <w:rFonts w:ascii="Times New Roman" w:hAnsi="Times New Roman" w:eastAsia="MS Mincho"/>
          <w:sz w:val="26"/>
          <w:szCs w:val="26"/>
        </w:rPr>
      </w:pPr>
      <w:r>
        <w:rPr>
          <w:rFonts w:ascii="Times New Roman" w:hAnsi="Times New Roman" w:eastAsia="MS Mincho"/>
          <w:sz w:val="26"/>
          <w:szCs w:val="26"/>
        </w:rPr>
        <w:t>4.1.61. получает в пределах своей компетенции информацию от физических и юридических лиц (с их согласия);</w:t>
      </w:r>
    </w:p>
    <w:p>
      <w:pPr>
        <w:ind w:firstLine="709"/>
        <w:spacing/>
        <w:jc w:val="both"/>
        <w:rPr>
          <w:rFonts w:ascii="Times New Roman" w:hAnsi="Times New Roman" w:eastAsia="MS Mincho"/>
          <w:sz w:val="26"/>
          <w:szCs w:val="26"/>
        </w:rPr>
      </w:pPr>
      <w:r>
        <w:rPr>
          <w:rFonts w:ascii="Times New Roman" w:hAnsi="Times New Roman" w:eastAsia="MS Mincho"/>
          <w:sz w:val="26"/>
          <w:szCs w:val="26"/>
        </w:rPr>
        <w:t>4.1.62. представляет в комиссию по соблюдению требований к служебному поведению служащих и урегулированию конфликта интересов, образованную в Министерстве, Комиссию по соблюдению требований к служебному поведению лиц, замещающих должности государственной гражданской службы Чувашской Республики руководителей органов исполнительной власти Чувашской Республики, первых заместителей и заместителей руководителей органов исполнительной власти Чувашской Республики, и урегулированию конфликта интересов информацию и материалы, необходимые для работы этих комиссий;</w:t>
      </w:r>
    </w:p>
    <w:p>
      <w:pPr>
        <w:ind w:firstLine="709"/>
        <w:spacing/>
        <w:jc w:val="both"/>
        <w:rPr>
          <w:rFonts w:ascii="Times New Roman" w:hAnsi="Times New Roman" w:eastAsia="MS Mincho"/>
          <w:sz w:val="26"/>
          <w:szCs w:val="26"/>
        </w:rPr>
      </w:pPr>
      <w:r>
        <w:rPr>
          <w:rFonts w:ascii="Times New Roman" w:hAnsi="Times New Roman" w:eastAsia="MS Mincho"/>
          <w:sz w:val="26"/>
          <w:szCs w:val="26"/>
        </w:rPr>
        <w:t>4.1.63. готовит информацию и материалы, необходимые для работы Комиссии по координации работы по противодействию коррупции в Чувашской Республике;</w:t>
      </w:r>
    </w:p>
    <w:p>
      <w:pPr>
        <w:ind w:firstLine="709"/>
        <w:spacing/>
        <w:jc w:val="both"/>
        <w:rPr>
          <w:rFonts w:ascii="Times New Roman" w:hAnsi="Times New Roman" w:eastAsia="MS Mincho"/>
          <w:sz w:val="26"/>
          <w:szCs w:val="26"/>
        </w:rPr>
      </w:pPr>
      <w:r>
        <w:rPr>
          <w:rFonts w:ascii="Times New Roman" w:hAnsi="Times New Roman" w:eastAsia="MS Mincho"/>
          <w:sz w:val="26"/>
          <w:szCs w:val="26"/>
        </w:rPr>
        <w:t>4.1.64. проводит иные мероприятия, направленные на противодействие коррупции;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4.1.65. разрабатывает предложения в Мобилизационный план экономики Чувашской Республики; ежегодный доклад о состоянии мобилизационной готовности Министерства и подведомственных ему предприятий, план перевода Министерства на работу в условиях военного времени, </w:t>
      </w:r>
      <w:r>
        <w:rPr>
          <w:rFonts w:ascii="Times New Roman" w:hAnsi="Times New Roman" w:eastAsia="MS Mincho"/>
          <w:sz w:val="26"/>
          <w:szCs w:val="26"/>
        </w:rPr>
        <w:t>план работы Министерства при нарастании угрозы агрессии против Российской Федерации, планы аварийно-спасательных служб Министерства</w:t>
      </w:r>
      <w:r>
        <w:rPr>
          <w:rFonts w:ascii="Times New Roman" w:hAnsi="Times New Roman"/>
          <w:sz w:val="26"/>
          <w:szCs w:val="26"/>
        </w:rPr>
        <w:t>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MS Mincho"/>
          <w:sz w:val="26"/>
          <w:szCs w:val="26"/>
        </w:rPr>
        <w:t>4.1.66. осуществляет мобилизационную подготовку и контроль мобилизационной готовности Министерства и подведомственных Министерству предприятий;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4.1.67. организует проведение учений и тренировок по переводу Министерства на работу в условиях военного времени;</w:t>
      </w:r>
    </w:p>
    <w:p>
      <w:pPr>
        <w:pStyle w:val="para10"/>
        <w:ind w:firstLine="709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>4.1.68. организует выполнение мероприятий гражданской обороны и предупреждения чрезвычайных ситуаций в Министерстве;</w:t>
      </w:r>
    </w:p>
    <w:p>
      <w:pPr>
        <w:pStyle w:val="para10"/>
        <w:ind w:firstLine="709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>4.1.69. организует контроль, учет и хранение секретных, для служебного пользования топогеодезических, картографических, аэросъемочных и других материалов в Министерстве, подведомственных организациях;</w:t>
      </w:r>
    </w:p>
    <w:p>
      <w:pPr>
        <w:pStyle w:val="para10"/>
        <w:ind w:firstLine="709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>4.1.70. оказывает методическую помощь подведомственным предприятиям в выполнении мероприятий гражданской обороны, в работе комиссии по чрезвычайным ситуациям по устойчивому функционированию объектов экономики Чувашской Республики, по эвакуационным мероприятиям Министерства, в создании и функционировании республиканских спасательных служб гражданской обороны, создаваемых на базе Министерства и подведомственных организаций;</w:t>
      </w:r>
    </w:p>
    <w:p>
      <w:pPr>
        <w:pStyle w:val="para10"/>
        <w:ind w:firstLine="709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>4.1.71. организует содержание в постоянной готовности запасного пункта управления Министерства (ЗПУ);</w:t>
      </w:r>
    </w:p>
    <w:p>
      <w:pPr>
        <w:pStyle w:val="para10"/>
        <w:ind w:firstLine="709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>4.1.72. ведет учет накопления и содержания фонда защитных сооружений на предприятиях Чувашской Республики в курируемой сфере;</w:t>
      </w:r>
    </w:p>
    <w:p>
      <w:pPr>
        <w:pStyle w:val="para10"/>
        <w:ind w:firstLine="709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 xml:space="preserve">4.1.73. организует своевременное приобретение имущества гражданской обороны служащим Министерства и его выдачи в чрезвычайных ситуациях; </w:t>
      </w:r>
    </w:p>
    <w:p>
      <w:pPr>
        <w:pStyle w:val="para10"/>
        <w:ind w:firstLine="709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>4.1.74. организует работу по разработке планов гражданской обороны Министерства, действий в чрезвычайных ситуациях природного и техногенного характера;</w:t>
      </w:r>
    </w:p>
    <w:p>
      <w:pPr>
        <w:pStyle w:val="para10"/>
        <w:ind w:firstLine="709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>4.1.75. организует обучение служащих Министерства по вопросам гражданской обороны, предупреждения и ликвидации чрезвычайных ситуаций;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4.1.76. организует воинский учет и бронирование на период мобилизации и на военное время служащих Министерства, пребывающих в запасе;</w:t>
      </w:r>
    </w:p>
    <w:p>
      <w:pPr>
        <w:pStyle w:val="para10"/>
        <w:ind w:firstLine="709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>4.1.77. разрабатывает план замены военнообязанных служащих Министерства, убывающих по мобилизации;</w:t>
      </w:r>
    </w:p>
    <w:p>
      <w:pPr>
        <w:pStyle w:val="para10"/>
        <w:ind w:firstLine="709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>4.1.78. готовит ежегодный доклад и сводные данные по воинскому учету и бронированию в аппарате Министерства и подведомственных предприятиях;</w:t>
      </w:r>
    </w:p>
    <w:p>
      <w:pPr>
        <w:pStyle w:val="para5"/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4.1.79. ведет секретное делопроизводство Министерства в соответствии с Инструкцией № 3-1 и контролирует соблюдение структурными подразделениями установленного порядка работы с секретными документами;</w:t>
      </w:r>
    </w:p>
    <w:p>
      <w:pPr>
        <w:pStyle w:val="para5"/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4.1.80. разрабатывает номенклатуру должностей служащих, подлежащих оформлению на допуск к совершенно секретным и секретным сведениям;</w:t>
      </w:r>
    </w:p>
    <w:p>
      <w:pPr>
        <w:pStyle w:val="para5"/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4.1.81. участвует в оформлении допуска служащих к государственной тайне, контролирует сроки действия допусков;</w:t>
      </w:r>
    </w:p>
    <w:p>
      <w:pPr>
        <w:pStyle w:val="para5"/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4.1.82. принимает меры по выявлению и закрытию возможных каналов утечки сведений, составляющих государственную тайну;</w:t>
      </w:r>
    </w:p>
    <w:p>
      <w:pPr>
        <w:pStyle w:val="para5"/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4.1.83. ведет учет нарушений режима секретности, анализирует их причины и информирует вышестоящие органы о фактах разглашения сведений, составляющих государственную тайну, а также случаях утраты, либо хищения носителей таких сведений;</w:t>
      </w:r>
    </w:p>
    <w:p>
      <w:pPr>
        <w:pStyle w:val="para5"/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4.1.84. участвует в проведении служебных расследований в случае утраты, либо хищения носителей сведений, составляющих государственную тайну, других нарушений режима секретности, а также по фактам разглашения сведений, составляющих государственную тайну;</w:t>
      </w:r>
    </w:p>
    <w:p>
      <w:pPr>
        <w:pStyle w:val="para5"/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4.1.85. проводит инструктаж служащих, допущенных к государственной тайне, контролирует знание ими требований нормативных документов по режиму секретности;</w:t>
      </w:r>
    </w:p>
    <w:p>
      <w:pPr>
        <w:pStyle w:val="para5"/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4.1.86. организует организационно-методическую помощь режимно-секретным подразделениям подведомственных организаций, контролирует их деятельность в области секретного делопроизводства.</w:t>
      </w:r>
    </w:p>
    <w:p>
      <w:pPr>
        <w:pStyle w:val="para5"/>
        <w:ind w:firstLine="709"/>
        <w:rPr>
          <w:rStyle w:val="char11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4.1.87. </w:t>
      </w:r>
      <w:r>
        <w:rPr>
          <w:rStyle w:val="char11"/>
          <w:bCs w:val="0"/>
          <w:sz w:val="26"/>
          <w:szCs w:val="26"/>
        </w:rPr>
        <w:t>выполняет и осуществляет меры пожарной безопасности в отделе.</w:t>
      </w:r>
      <w:r>
        <w:rPr>
          <w:rStyle w:val="char11"/>
          <w:bCs w:val="0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 xml:space="preserve">. Права </w:t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 Для выполнения возложенных задач отдел имеет право:</w:t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5.1.1. запрашивать и получать в установленном порядке информацию от структурных подразделений и подведомственных организаций необходимую для выполнения возложенных функций;</w:t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5.1.2. осуществлять взаимодействие с иными органами исполнительной власти Чувашской Республики, подведомственными организациями, а также иными организациями, в том числе образовательными организациями;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5.1.3. привлекать с согласия руководителей структурных подразделений Министерства государственных гражданских служащих этих подразделений для подготовки проектов нормативных правовых актов, а также для разработки и осуществления мероприятий, проводимых отделом в соответствии с возложенными на него функциями;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 w:line="238" w:lineRule="auto"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5.1.4. </w:t>
      </w:r>
      <w:r>
        <w:rPr>
          <w:rFonts w:ascii="Times New Roman" w:hAnsi="Times New Roman"/>
          <w:sz w:val="26"/>
          <w:szCs w:val="26"/>
        </w:rPr>
        <w:t>проводить действия, необходимые для проверки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в соответствии с Указом Президента Чувашской Республики от 5 ноября 2009 г. № 78:</w:t>
      </w:r>
    </w:p>
    <w:p>
      <w:pPr>
        <w:pStyle w:val="par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запрашивать в установленном порядке у органов исполнительной власти, органов военного управления, организаций и учреждений Федерального агентства геодезии и картографии, органов местного самоуправления, информацию, необходимую для выполнения возложенных на него функций;</w:t>
      </w:r>
    </w:p>
    <w:p>
      <w:pPr>
        <w:pStyle w:val="par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разрабатывать и вносить на рассмотрение руководству Министерства предложения, проекты приказов и распоряжений по совершенствованию работы отдела;</w:t>
      </w:r>
    </w:p>
    <w:p>
      <w:pPr>
        <w:pStyle w:val="par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требовать от служащих соблюдения требований соответствующих инструкций и других правовых и методических документов по защите государственной тайны;</w:t>
      </w:r>
    </w:p>
    <w:p>
      <w:pPr>
        <w:pStyle w:val="par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давать рекомендации руководителям структурных подразделений Министерства по обеспечению режима секретности;</w:t>
      </w:r>
    </w:p>
    <w:p>
      <w:pPr>
        <w:pStyle w:val="par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предложения о прекращении допуска служащих к государственной тайне или привлечении к ответственности служащих, допустивших нарушение режима секретности;</w:t>
      </w:r>
    </w:p>
    <w:p>
      <w:pPr>
        <w:ind w:firstLine="709"/>
        <w:spacing w:line="238" w:lineRule="auto"/>
        <w:jc w:val="both"/>
        <w:tabs>
          <w:tab w:val="left" w:pos="90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5.1.5. о</w:t>
      </w:r>
      <w:r>
        <w:rPr>
          <w:rFonts w:ascii="Times New Roman" w:hAnsi="Times New Roman"/>
          <w:color w:val="000000"/>
          <w:sz w:val="26"/>
          <w:szCs w:val="26"/>
        </w:rPr>
        <w:t>существлять иные права, предусмотренные законодательством Чувашской Республики.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5.2. Начальник отдела вправе принимать участие в совещаниях, проводимых руководством министерства, при обсуждении на них вопросов, касающихся практики применения законодательства Чувашской Республики и иных участков правовой работы.</w:t>
      </w:r>
    </w:p>
    <w:p>
      <w:pPr>
        <w:pStyle w:val="para3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para3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sz w:val="26"/>
          <w:szCs w:val="26"/>
        </w:rPr>
        <w:t>. Организация деятельности</w:t>
      </w:r>
    </w:p>
    <w:p>
      <w:pPr>
        <w:pStyle w:val="par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Структура отдела и его численность утверждается министром в пределах установленных Кабинетом Министром Чувашской Республики фонда оплаты труда и численности работников Министерства.</w:t>
      </w:r>
    </w:p>
    <w:p>
      <w:pPr>
        <w:pStyle w:val="para3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Руководство отделом осуществляет начальник отдела, назначаемый на должность и освобождаемый от нее приказом министра.</w:t>
      </w:r>
      <w:r>
        <w:rPr>
          <w:rFonts w:ascii="Times New Roman" w:hAnsi="Times New Roman"/>
          <w:b/>
          <w:sz w:val="26"/>
          <w:szCs w:val="26"/>
        </w:rPr>
      </w:r>
    </w:p>
    <w:p>
      <w:pPr>
        <w:pStyle w:val="par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В период временного отсутствия начальника отдела его обязанности распределяются между служащими структурного подразделения.</w:t>
      </w:r>
    </w:p>
    <w:p>
      <w:pPr>
        <w:pStyle w:val="para3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6.4. Отдел подчиняется непосредственно министру.</w:t>
      </w:r>
    </w:p>
    <w:p>
      <w:pPr>
        <w:pStyle w:val="para3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6.5. Служащие отдела осуществляют свои полномочия в соответствии с утвержденными министром должностными регламентами.</w:t>
      </w: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6.6.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Начальник отдела и другие служащие Министерства несут персональную ответственность за соответствие визируемых ими проектов нормативных правовых актов законодательству Российской Федерации и Чувашской Республики.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6.7. Начальник отдела:</w:t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 деятельностью отдела;</w:t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несет персональную ответственность за выполнение возложенных на отдел задач и осуществление им своих функций;</w:t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распределяет обязанности между сотрудниками отдела;</w:t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вносит предложения по статусу, структуре и численности отдела и Положению об отделе;</w:t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ведет прием граждан.</w:t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6.8. Начальник отдела, обнаруживший нарушение законности в деятельности Министерства, обязан доложить об этом министру.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6.9. Возложение на отдел функций, не предусмотренных настоящим положением, не допускается.</w:t>
      </w:r>
      <w:r/>
      <w:bookmarkStart w:id="2" w:name="_PictureBullets"/>
      <w:bookmarkEnd w:id="2"/>
      <w:r/>
      <w:r>
        <w:rPr>
          <w:vanish w:val="1"/>
        </w:rPr>
      </w:r>
      <w:r>
        <w:rPr>
          <w:noProof/>
          <w:vanish/>
        </w:rPr>
        <w:drawing>
          <wp:inline distT="0" distB="0" distL="0" distR="0">
            <wp:extent cx="152400" cy="152400"/>
            <wp:effectExtent l="0" t="0" r="0" b="0"/>
            <wp:docPr id="1" name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extLst>
                        <a:ext uri="smNativeData">
                          <sm:smNativeData xmlns:sm="smNativeData" val="SMDATA_16_Iy8JY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C8AAAAB6AAAAAAAAAAAAAAAAAAAAAAAAAAAAAAAAAAAAAAAAAAAAAA8AAAAPAAAAAAAAAAAAAAAAA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 w:val="1"/>
        </w:rPr>
      </w:r>
      <w:r>
        <w:rPr>
          <w:rFonts w:ascii="Times New Roman" w:hAnsi="Times New Roman"/>
          <w:color w:val="000000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0"/>
      <w:type w:val="nextPage"/>
      <w:pgSz w:h="16838" w:w="11906"/>
      <w:pgMar w:left="1701" w:top="1134" w:right="851" w:bottom="1134" w:header="567"/>
      <w:paperSrc w:first="0" w:other="0"/>
      <w:pgNumType w:fmt="decimal" w:start="1"/>
      <w:titlePg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TimesET">
    <w:panose1 w:val="020B0604020202020204"/>
    <w:charset w:val="00"/>
    <w:family w:val="swiss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MS Mincho">
    <w:panose1 w:val="020B0609070205080204"/>
    <w:charset w:val="80"/>
    <w:family w:val="moder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8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9"/>
    <w:tmLastPosSelect w:val="0"/>
    <w:tmLastPosFrameIdx w:val="0"/>
    <w:tmLastPosCaret>
      <w:tmLastPosPgfIdx w:val="139"/>
      <w:tmLastPosIdx w:val="28"/>
    </w:tmLastPosCaret>
    <w:tmLastPosAnchor>
      <w:tmLastPosPgfIdx w:val="0"/>
      <w:tmLastPosIdx w:val="0"/>
    </w:tmLastPosAnchor>
    <w:tmLastPosTblRect w:left="0" w:top="0" w:right="0" w:bottom="0"/>
  </w:tmLastPos>
  <w:tmAppRevision w:date="1611214627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4"/>
    <w:qFormat/>
    <w:basedOn w:val="para0"/>
    <w:next w:val="para0"/>
    <w:pPr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3">
    <w:name w:val="Body Text"/>
    <w:qFormat/>
    <w:basedOn w:val="para0"/>
    <w:pPr>
      <w:spacing/>
      <w:jc w:val="both"/>
    </w:pPr>
  </w:style>
  <w:style w:type="paragraph" w:styleId="para4">
    <w:name w:val="Body Text Indent"/>
    <w:qFormat/>
    <w:basedOn w:val="para0"/>
    <w:pPr>
      <w:ind w:firstLine="720"/>
      <w:spacing/>
      <w:jc w:val="both"/>
    </w:p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6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1" w:customStyle="1">
    <w:name w:val="ConsPlusNormal"/>
    <w:qFormat/>
    <w:rPr>
      <w:rFonts w:ascii="Arial" w:hAnsi="Arial" w:eastAsia="Times New Roman" w:cs="Arial"/>
    </w:rPr>
  </w:style>
  <w:style w:type="paragraph" w:styleId="para12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Основной текст Знак"/>
    <w:rPr>
      <w:rFonts w:ascii="TimesET" w:hAnsi="TimesET" w:eastAsia="Times New Roman" w:cs="Times New Roman"/>
      <w:sz w:val="24"/>
      <w:szCs w:val="24"/>
    </w:rPr>
  </w:style>
  <w:style w:type="character" w:styleId="char3" w:customStyle="1">
    <w:name w:val="Основной текст с отступом Знак"/>
    <w:rPr>
      <w:rFonts w:ascii="TimesET" w:hAnsi="TimesET" w:eastAsia="Times New Roman" w:cs="Times New Roman"/>
      <w:sz w:val="24"/>
      <w:szCs w:val="24"/>
    </w:rPr>
  </w:style>
  <w:style w:type="character" w:styleId="char4" w:customStyle="1">
    <w:name w:val="Основной текст с отступом 2 Знак"/>
    <w:rPr>
      <w:rFonts w:ascii="TimesET" w:hAnsi="TimesET" w:eastAsia="Times New Roman" w:cs="Times New Roman"/>
      <w:b/>
      <w:bCs/>
      <w:sz w:val="24"/>
      <w:szCs w:val="24"/>
    </w:rPr>
  </w:style>
  <w:style w:type="character" w:styleId="char5" w:customStyle="1">
    <w:name w:val="Основной текст с отступом 3 Знак"/>
    <w:rPr>
      <w:rFonts w:ascii="TimesET" w:hAnsi="TimesET" w:eastAsia="Times New Roman" w:cs="Times New Roman"/>
      <w:color w:val="ff0000"/>
      <w:sz w:val="24"/>
      <w:szCs w:val="24"/>
    </w:rPr>
  </w:style>
  <w:style w:type="character" w:styleId="char6" w:customStyle="1">
    <w:name w:val="Верх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7">
    <w:name w:val="Page Number"/>
  </w:style>
  <w:style w:type="character" w:styleId="char8" w:customStyle="1">
    <w:name w:val="Ниж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9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10" w:customStyle="1">
    <w:name w:val="Текст Знак"/>
    <w:rPr>
      <w:rFonts w:ascii="Courier New" w:hAnsi="Courier New" w:eastAsia="Times New Roman"/>
    </w:rPr>
  </w:style>
  <w:style w:type="character" w:styleId="char11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4"/>
    <w:qFormat/>
    <w:basedOn w:val="para0"/>
    <w:next w:val="para0"/>
    <w:pPr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3">
    <w:name w:val="Body Text"/>
    <w:qFormat/>
    <w:basedOn w:val="para0"/>
    <w:pPr>
      <w:spacing/>
      <w:jc w:val="both"/>
    </w:pPr>
  </w:style>
  <w:style w:type="paragraph" w:styleId="para4">
    <w:name w:val="Body Text Indent"/>
    <w:qFormat/>
    <w:basedOn w:val="para0"/>
    <w:pPr>
      <w:ind w:firstLine="720"/>
      <w:spacing/>
      <w:jc w:val="both"/>
    </w:p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6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1" w:customStyle="1">
    <w:name w:val="ConsPlusNormal"/>
    <w:qFormat/>
    <w:rPr>
      <w:rFonts w:ascii="Arial" w:hAnsi="Arial" w:eastAsia="Times New Roman" w:cs="Arial"/>
    </w:rPr>
  </w:style>
  <w:style w:type="paragraph" w:styleId="para12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Основной текст Знак"/>
    <w:rPr>
      <w:rFonts w:ascii="TimesET" w:hAnsi="TimesET" w:eastAsia="Times New Roman" w:cs="Times New Roman"/>
      <w:sz w:val="24"/>
      <w:szCs w:val="24"/>
    </w:rPr>
  </w:style>
  <w:style w:type="character" w:styleId="char3" w:customStyle="1">
    <w:name w:val="Основной текст с отступом Знак"/>
    <w:rPr>
      <w:rFonts w:ascii="TimesET" w:hAnsi="TimesET" w:eastAsia="Times New Roman" w:cs="Times New Roman"/>
      <w:sz w:val="24"/>
      <w:szCs w:val="24"/>
    </w:rPr>
  </w:style>
  <w:style w:type="character" w:styleId="char4" w:customStyle="1">
    <w:name w:val="Основной текст с отступом 2 Знак"/>
    <w:rPr>
      <w:rFonts w:ascii="TimesET" w:hAnsi="TimesET" w:eastAsia="Times New Roman" w:cs="Times New Roman"/>
      <w:b/>
      <w:bCs/>
      <w:sz w:val="24"/>
      <w:szCs w:val="24"/>
    </w:rPr>
  </w:style>
  <w:style w:type="character" w:styleId="char5" w:customStyle="1">
    <w:name w:val="Основной текст с отступом 3 Знак"/>
    <w:rPr>
      <w:rFonts w:ascii="TimesET" w:hAnsi="TimesET" w:eastAsia="Times New Roman" w:cs="Times New Roman"/>
      <w:color w:val="ff0000"/>
      <w:sz w:val="24"/>
      <w:szCs w:val="24"/>
    </w:rPr>
  </w:style>
  <w:style w:type="character" w:styleId="char6" w:customStyle="1">
    <w:name w:val="Верх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7">
    <w:name w:val="Page Number"/>
  </w:style>
  <w:style w:type="character" w:styleId="char8" w:customStyle="1">
    <w:name w:val="Ниж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9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10" w:customStyle="1">
    <w:name w:val="Текст Знак"/>
    <w:rPr>
      <w:rFonts w:ascii="Courier New" w:hAnsi="Courier New" w:eastAsia="Times New Roman"/>
    </w:rPr>
  </w:style>
  <w:style w:type="character" w:styleId="char11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consultantplus://offline/ref=4200E6D541A32EF218AA067AAF17B117193AADDBCC60A6D664E0EE0CFD24BCB18D9A0BECEB61A2D9o6K0M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строительства, архитектуры и жилищно-коммунального хозяйства Чувашской Республики</dc:title>
  <dc:subject/>
  <dc:creator>Саня</dc:creator>
  <cp:keywords/>
  <dc:description/>
  <cp:lastModifiedBy>Маринкина</cp:lastModifiedBy>
  <cp:revision>59</cp:revision>
  <cp:lastPrinted>2019-02-19T07:13:00Z</cp:lastPrinted>
  <dcterms:created xsi:type="dcterms:W3CDTF">2016-01-15T15:20:00Z</dcterms:created>
  <dcterms:modified xsi:type="dcterms:W3CDTF">2021-01-21T07:37:07Z</dcterms:modified>
</cp:coreProperties>
</file>