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>
      <w:pPr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секторе по реализации программы переселения граждан </w:t>
      </w:r>
    </w:p>
    <w:p>
      <w:pPr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 аварийного жилищного фонда </w:t>
      </w:r>
    </w:p>
    <w:p>
      <w:pPr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para5"/>
        <w:ind w:firstLine="0"/>
        <w: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Общие положения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Сектор по реализации программы переселения граждан из аварийного жилищного фонда (далее — Сектор) создан для реализации программ и задач в области переселения граждан из аварийного жилищного фонда Чувашской Республики.</w:t>
      </w:r>
    </w:p>
    <w:p>
      <w:pPr>
        <w:pStyle w:val="para7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1.2. Сектор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Положением о Министерстве строительства, архитектуры и жилищно-коммунального хозяйства Чувашской Республики, а также настоящим Положением.</w:t>
      </w:r>
    </w:p>
    <w:p>
      <w:pPr>
        <w:ind w:right="7" w:firstLine="709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Сектор осуществляет свои полномочия во взаимодействии с государственной корпорацией – Фондом содействия реформированию жилищно-коммунального хозяйства (далее – Фонд),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самоуправления, общественными и иными организациями, координирует деятельность органов исполнительной власти Чувашской Республики, организаций по вопросам переселения граждан из аварийного жилищного фонда, отнесенным к ведению Сектора.</w:t>
      </w:r>
    </w:p>
    <w:p>
      <w:pPr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para14"/>
        <w: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>. Структура</w:t>
      </w:r>
    </w:p>
    <w:p>
      <w:pPr>
        <w:pStyle w:val="para14"/>
        <w:ind w:firstLine="708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Сектор организуется в виде структурного подразделения отдела реализации государственных жилищных программ Министерства строительства, архитектуры и жилищно-коммунального хозяйства Чувашской Республики и возглавляется заведующим сектором, назначаемым на должность и освобождаемым от должности в установленном порядке. </w:t>
      </w:r>
    </w:p>
    <w:p>
      <w:pPr>
        <w:pStyle w:val="para14"/>
        <w:ind w:firstLine="708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kern w:val="1"/>
          <w:sz w:val="26"/>
          <w:szCs w:val="26"/>
        </w:rPr>
        <w:t xml:space="preserve">Структура Сектора и штатная численность работников определяются министром строительства, архитектуры и жилищно-коммунального хозяйства Чувашской Республики по предложениям </w:t>
      </w:r>
      <w:r>
        <w:rPr>
          <w:rFonts w:ascii="Times New Roman" w:hAnsi="Times New Roman" w:cs="Times New Roman"/>
          <w:sz w:val="26"/>
          <w:szCs w:val="26"/>
        </w:rPr>
        <w:t>отдела реализации государственных жилищных программ,</w:t>
      </w:r>
      <w:r>
        <w:rPr>
          <w:rFonts w:ascii="Times New Roman" w:hAnsi="Times New Roman" w:cs="Times New Roman"/>
          <w:kern w:val="1"/>
          <w:sz w:val="26"/>
          <w:szCs w:val="26"/>
        </w:rPr>
        <w:t xml:space="preserve"> первого заместителя министра строительства, архитектуры и жилищно-коммунального хозяйства Чувашской Республики.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Основные задачи</w:t>
      </w:r>
    </w:p>
    <w:p>
      <w:pPr>
        <w:pStyle w:val="para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Основными задачами Сектора являются:</w:t>
      </w:r>
    </w:p>
    <w:p>
      <w:pPr>
        <w:pStyle w:val="par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3.1.1.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пределение текущих задач и перспектив по переселению граждан из аварийного жилищного фонда.</w:t>
      </w:r>
    </w:p>
    <w:p>
      <w:pPr>
        <w:pStyle w:val="para5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3.1.2. Обеспечение безопасности и благоприятных условий проживания граждан.</w:t>
      </w:r>
    </w:p>
    <w:p>
      <w:pPr>
        <w:pStyle w:val="par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3.1.3. </w:t>
      </w:r>
      <w:r>
        <w:rPr>
          <w:rFonts w:ascii="Times New Roman" w:hAnsi="Times New Roman"/>
          <w:sz w:val="26"/>
          <w:szCs w:val="26"/>
        </w:rPr>
        <w:t>Организация работы с Министерством строительства и жилищно-коммунального хозяйства Российской Федерации (далее – Минстрой России) и</w:t>
      </w:r>
      <w:r>
        <w:rPr>
          <w:rFonts w:ascii="Times New Roman" w:hAnsi="Times New Roman"/>
          <w:bCs/>
          <w:sz w:val="26"/>
          <w:szCs w:val="26"/>
        </w:rPr>
        <w:t xml:space="preserve"> Фондом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par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3.1.4. Осуществление соблюдения жилищного законодательства органами местного самоуправления в части переселения граждан из аварийного жилищного фонда.</w:t>
      </w:r>
    </w:p>
    <w:p>
      <w:pPr>
        <w:pStyle w:val="para5"/>
        <w:ind w:firstLine="0"/>
        <w: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para5"/>
        <w:ind w:firstLine="0"/>
        <w: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>. Функции</w:t>
      </w:r>
    </w:p>
    <w:p>
      <w:pPr>
        <w:pStyle w:val="para4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Сектор в соответствии с возложенными на него задачами выполняет следующие функции: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относящихся к переселению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Участвует в разработке предложений для органов исполнительной власти Чувашской Республики по подготовке проектов стратегий, программ комплексного экономического и социального развития Чувашской Республики, государственных программ Чувашской Республики и подпрограмм в части переселения граждан из аварийного жилищного фонда, а также прогнозных и аналитических материалов по вопросам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Разрабатывает для органов исполнительной власти Чувашской Республики предложения к проекту консолидированного бюджета по направлению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Участвует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сфере переселения граждан из аварийного жилищного фонда, контролирует их выполнение.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Разрабатывает для органов исполнительной власти Чувашской Республики предложения к представляемым проектам законов и иных нормативных правовых актов Российской Федерации и Чувашской Республики по вопросам переселения граждан из аварийного жилищного фонда.</w:t>
      </w:r>
    </w:p>
    <w:p>
      <w:pPr>
        <w:pStyle w:val="para5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 Разрабатывает и обеспечивает реализацию государственной политики при реализации республиканских адресных программ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 Разрабатывает для органов местного самоуправления предложения по реализации положений Жилищного кодекса Российской Федерации в части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4.8. Координирует формирование органами местного самоуправления сведений об аварийном жилищном фонде Чувашской Республики и представления его в Минстрой России, Фонд.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Формирует </w:t>
      </w:r>
      <w:r>
        <w:rPr>
          <w:rFonts w:ascii="Times New Roman" w:hAnsi="Times New Roman"/>
          <w:color w:val="000000"/>
          <w:sz w:val="26"/>
          <w:szCs w:val="26"/>
        </w:rPr>
        <w:t>республиканские адресные программы по</w:t>
      </w:r>
      <w:r>
        <w:rPr>
          <w:rFonts w:ascii="Times New Roman" w:hAnsi="Times New Roman"/>
          <w:sz w:val="26"/>
          <w:szCs w:val="26"/>
        </w:rPr>
        <w:t xml:space="preserve"> переселению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4.10. Подготавливает материалы, необходимые для осуществления Минстроем Чувашии функций государственного заказчика по выполнению мероприятий республиканских адресных программ по переселению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4.11. Формирует и представляет в Фонд заявки на получение финансовой поддержки за счет средств Фонда на переселение граждан из аварийного жилищного фонда, а также изменения к заявкам.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4.12. Контролирует заключение и исполнение органами местного самоуправления муниципальных контрактов на строительство (приобретение) жилых помещений для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4.13. Формирует предложения по распределению средств Фонда, республиканского бюджета Чувашской Республики на переселение граждан из аварийного жилищного фонда между муниципальными образованиями, претендующими на получение финансовой поддержки.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4.14. Осуществляет работу в системе «Бюджет-СМАРТ» по финансированию программ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4.15. Формирует уведомления по расчетам между бюджетами в части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4.16. Осуществляет перечисление средств Фонда, республиканского бюджета Чувашской Республики на реализацию программ по переселению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4.17. Осуществляет внутренний финансовый контроль в отношении бюджетных процедур: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составление документов, необходимых для составления и рассмотрения проекта республиканского бюджета Чувашской Республики на очередной финансовый год и плановый период, в том числе реестров расходных обязательств и обоснований бюджетных ассигнований;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составление документов, необходимых для составления и ведения кассового плана по доходам и расходам республиканского бюджета Чувашской Республики;</w:t>
      </w:r>
    </w:p>
    <w:p>
      <w:pPr>
        <w:ind w:firstLine="709"/>
        <w: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сполнение бюджетной сметы, принятие и исполнение бюджетных обяз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тельств;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принятие к учету первичных учетных документов.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4.18. Осуществляет контроль за целевым использованием направляемых на переселение граждан из аварийного жилищного фонда средств Фонда, республиканского бюджета Чувашской Республики, местных бюджетов, а также за обеспечением софинансирования республиканских адресных программ.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4.19. Контролирует реализацию республиканских адресных программ по переселению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4.20. Формирует и представляет в Минстрой России, Фонд еженедельную, ежемесячную, ежеквартальную, годовую, итоговую отчетность по переселению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4.21. Формирует и представляет в Министерство финансов Чувашской Республики, Министерство экономического развития и имущественных отношений Чувашской Республики ежемесячную отчетность по переселению граждан из аварийного жилищного фонда.</w:t>
      </w:r>
    </w:p>
    <w:p>
      <w:pPr>
        <w:pStyle w:val="para5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4.22. Проводит проверки реализации органами местного самоуправления программ по переселению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4.23. Осуществляет заполнение и контроль за заполнением органами местного самоуправления АИС «Реформа ЖКХ», системы «Реформа ЖКХ».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4.24. Организует работу межведомственной рабочей группы по вопросам качества жилых помещений, предоставленных гражданам при реализации </w:t>
      </w:r>
      <w:r>
        <w:rPr>
          <w:rFonts w:ascii="Times New Roman" w:hAnsi="Times New Roman"/>
          <w:color w:val="000000"/>
          <w:sz w:val="26"/>
          <w:szCs w:val="26"/>
        </w:rPr>
        <w:t>республиканских адресных программ по</w:t>
      </w:r>
      <w:r>
        <w:rPr>
          <w:rFonts w:ascii="Times New Roman" w:hAnsi="Times New Roman"/>
          <w:sz w:val="26"/>
          <w:szCs w:val="26"/>
        </w:rPr>
        <w:t xml:space="preserve"> переселению граждан из аварийного жилищного фонда, и участвует в ней.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4.25. Участвует в организации и проведении выставок, конференций по вопросам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4.26. Проводит консультации по разъяснению вопросов переселения граждан из аварийного жилищного фонда для органов местного самоуправления, граждан и организаций.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4.27. Взаимодействует с общественными организациями по вопросам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4.28. Подготавливает для средств массовой информации, размещения на сайте министерства информации по вопросам переселения граждан из аварийного жилищного фонда.</w:t>
      </w:r>
    </w:p>
    <w:p>
      <w:pPr>
        <w:ind w:firstLine="709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4.29. Готовит ответы на поступающие в министерство поручения администрации Главы Чувашской Республики и Кабинета Министров Чувашской Республики, обращения органов исполнительной власти Чувашской Республики, граждан и организаций по вопросам переселения граждан из аварийного жилищного фонда.</w:t>
      </w:r>
    </w:p>
    <w:p>
      <w:pPr>
        <w:ind w:firstLine="709"/>
        <w:spacing/>
        <w:jc w:val="both"/>
        <w:rPr>
          <w:rStyle w:val="char5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4.30. </w:t>
      </w:r>
      <w:r>
        <w:rPr>
          <w:rStyle w:val="char5"/>
          <w:sz w:val="26"/>
          <w:szCs w:val="26"/>
        </w:rPr>
        <w:t xml:space="preserve">Организует выполнение и осуществление мер </w:t>
      </w:r>
      <w:r>
        <w:rPr>
          <w:rStyle w:val="char5"/>
          <w:sz w:val="26"/>
          <w:szCs w:val="26"/>
        </w:rPr>
        <w:t>пожарной</w:t>
      </w:r>
      <w:r>
        <w:rPr>
          <w:rStyle w:val="char5"/>
          <w:sz w:val="26"/>
          <w:szCs w:val="26"/>
        </w:rPr>
        <w:t xml:space="preserve"> безопасности в секторе.</w:t>
      </w:r>
      <w:r>
        <w:rPr>
          <w:rStyle w:val="char5"/>
          <w:sz w:val="26"/>
          <w:szCs w:val="26"/>
        </w:rPr>
      </w:r>
    </w:p>
    <w:p>
      <w:pPr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V. Права </w:t>
      </w:r>
    </w:p>
    <w:p>
      <w:pPr>
        <w:pStyle w:val="para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Сектор для выполнения возложенных на него задач имеет право:</w:t>
      </w:r>
    </w:p>
    <w:p>
      <w:pPr>
        <w:ind w:left="7" w:right="7" w:firstLine="720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Запрашивать и получать в порядке, установленном законодательством,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юридических и физических лиц необходимую для осуществления своей деятельности информацию, документы и материалы.</w:t>
      </w:r>
    </w:p>
    <w:p>
      <w:pPr>
        <w:ind w:left="7" w:right="7" w:firstLine="720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Разрабатывать и вносить в установленном порядке на рассмотрение Главы Чувашской Республики и Кабинета Министров Чувашской Республики проекты нормативных правовых актов по вопросам переселения граждан из аварийного жилищного фонда.</w:t>
      </w:r>
    </w:p>
    <w:p>
      <w:pPr>
        <w:ind w:left="7" w:right="7" w:firstLine="720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Проводить конференции, совещания, семинары и другие мероприятия по вопросам переселения граждан из аварийного жилищного фонда.</w:t>
      </w:r>
    </w:p>
    <w:p>
      <w:pPr>
        <w:ind w:left="7" w:right="7" w:firstLine="720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Принимать участие в проводимых проверках по вопросам переселения граждан из аварийного жилищного фонда.</w:t>
      </w:r>
    </w:p>
    <w:p>
      <w:pPr>
        <w:pStyle w:val="para4"/>
        <w:ind w:firstLine="5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para4"/>
        <w:ind w:firstLine="560"/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VI. Организация деятельности</w:t>
      </w:r>
    </w:p>
    <w:p>
      <w:pPr>
        <w:ind w:firstLine="709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Сектор возглавляет заведующий Сектором, назначаемый на должность и освобождаемый от должности приказом министра строительства, архитектуры и жилищно-коммунального хозяйства Чувашской Республики по представлению </w:t>
      </w:r>
      <w:r>
        <w:rPr>
          <w:rFonts w:ascii="Times New Roman" w:hAnsi="Times New Roman"/>
          <w:kern w:val="1"/>
          <w:sz w:val="26"/>
          <w:szCs w:val="26"/>
        </w:rPr>
        <w:t>первого заместителя министра строительства, архитектуры и жилищно-коммунального хозяйства Чувашской Республики</w:t>
      </w:r>
      <w:r>
        <w:rPr>
          <w:rFonts w:ascii="Times New Roman" w:hAnsi="Times New Roman"/>
          <w:sz w:val="26"/>
          <w:szCs w:val="26"/>
        </w:rPr>
        <w:t>, курирующего вопросы реализации государственной политики в области переселения граждан из аварийного жилищного фонда.</w:t>
      </w:r>
    </w:p>
    <w:p>
      <w:pPr>
        <w:ind w:firstLine="709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В период временного отсутствия заведующего Сектором его обязанности исполняет консультант Сектора.</w:t>
      </w:r>
    </w:p>
    <w:p>
      <w:pPr>
        <w:ind w:firstLine="709"/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r/>
      <w:bookmarkStart w:id="0" w:name="_GoBack"/>
      <w:bookmarkEnd w:id="0"/>
      <w:r/>
      <w:r>
        <w:rPr>
          <w:rFonts w:ascii="Times New Roman" w:hAnsi="Times New Roman"/>
          <w:sz w:val="26"/>
          <w:szCs w:val="26"/>
        </w:rPr>
        <w:t>Заведующий Сектором несет персональную ответственность за выполнение возложенных на Сектор функций.</w:t>
      </w:r>
      <w:r>
        <w:rPr>
          <w:rFonts w:ascii="Times New Roman" w:hAnsi="Times New Roman"/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first" r:id="rId9"/>
      <w:type w:val="nextPage"/>
      <w:pgSz w:h="16838" w:w="11906"/>
      <w:pgMar w:left="1701" w:top="1134" w:right="851" w:bottom="964" w:header="567" w:footer="709"/>
      <w:paperSrc w:first="0" w:other="0"/>
      <w:pgNumType w:fmt="decimal"/>
      <w:titlePg/>
      <w:tmGutter w:val="1"/>
      <w:mirrorMargins w:val="0"/>
      <w:tmSection w:h="-2">
        <w:tmHeader w:id="0" w:h="0" edge="567" text="0">
          <w:shd w:val="none"/>
        </w:tmHeader>
        <w:tmFooter w:id="2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TimesET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MS Mincho">
    <w:panose1 w:val="020B0609070205080204"/>
    <w:charset w:val="80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0"/>
      <w:spacing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  <w:instrText xml:space="preserve"> PAGE </w:instrText>
      <w:fldChar w:fldCharType="separate"/>
      <w:t>4</w:t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0"/>
    <w:tmLastPosFrameIdx w:val="0"/>
    <w:tmLastPosCaret>
      <w:tmLastPosPgfIdx w:val="64"/>
      <w:tmLastPosIdx w:val="28"/>
    </w:tmLastPosCaret>
    <w:tmLastPosAnchor>
      <w:tmLastPosPgfIdx w:val="0"/>
      <w:tmLastPosIdx w:val="0"/>
    </w:tmLastPosAnchor>
    <w:tmLastPosTblRect w:left="0" w:top="0" w:right="0" w:bottom="0"/>
  </w:tmLastPos>
  <w:tmAppRevision w:date="1611215124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ET" w:hAnsi="TimesET"/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rFonts w:ascii="Times New Roman" w:hAnsi="Times New Roman"/>
      <w:b/>
      <w:bCs/>
      <w:sz w:val="32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ascii="Times New Roman" w:hAnsi="Times New Roman"/>
      <w:b/>
      <w:bCs/>
      <w:sz w:val="28"/>
    </w:rPr>
  </w:style>
  <w:style w:type="paragraph" w:styleId="para4">
    <w:name w:val="Body Text"/>
    <w:qFormat/>
    <w:basedOn w:val="para0"/>
    <w:pPr>
      <w:spacing/>
      <w:jc w:val="both"/>
    </w:pPr>
  </w:style>
  <w:style w:type="paragraph" w:styleId="para5">
    <w:name w:val="Body Text Indent"/>
    <w:qFormat/>
    <w:basedOn w:val="para0"/>
    <w:pPr>
      <w:ind w:firstLine="720"/>
      <w:spacing/>
      <w:jc w:val="both"/>
    </w:pPr>
  </w:style>
  <w:style w:type="paragraph" w:styleId="para6">
    <w:name w:val="Body Text Indent 2"/>
    <w:qFormat/>
    <w:basedOn w:val="para0"/>
    <w:pPr>
      <w:ind w:firstLine="720"/>
      <w:spacing/>
      <w:jc w:val="both"/>
    </w:pPr>
    <w:rPr>
      <w:b/>
      <w:bCs/>
    </w:rPr>
  </w:style>
  <w:style w:type="paragraph" w:styleId="para7">
    <w:name w:val="Body Text Indent 3"/>
    <w:qFormat/>
    <w:basedOn w:val="para0"/>
    <w:pPr>
      <w:ind w:firstLine="720"/>
      <w:spacing/>
      <w:jc w:val="both"/>
    </w:pPr>
    <w:rPr>
      <w:color w:val="ff0000"/>
    </w:rPr>
  </w:style>
  <w:style w:type="paragraph" w:styleId="para8">
    <w:name w:val="Body Text 2"/>
    <w:qFormat/>
    <w:basedOn w:val="para0"/>
    <w:pPr>
      <w:spacing/>
      <w:jc w:val="both"/>
    </w:pPr>
    <w:rPr>
      <w:color w:val="0000ff"/>
    </w:rPr>
  </w:style>
  <w:style w:type="paragraph" w:styleId="para9">
    <w:name w:val="Body Text 3"/>
    <w:qFormat/>
    <w:basedOn w:val="para0"/>
    <w:rPr>
      <w:color w:val="ff00ff"/>
    </w:rPr>
  </w:style>
  <w:style w:type="paragraph" w:styleId="para10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11" w:customStyle="1">
    <w:name w:val="ConsNormal"/>
    <w:qFormat/>
    <w:pPr>
      <w:ind w:firstLine="720"/>
      <w:widowControl w:val="0"/>
    </w:pPr>
    <w:rPr>
      <w:rFonts w:ascii="Arial" w:hAnsi="Arial" w:cs="Arial"/>
    </w:rPr>
  </w:style>
  <w:style w:type="paragraph" w:styleId="para1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3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14">
    <w:name w:val="Plain Text"/>
    <w:qFormat/>
    <w:basedOn w:val="para0"/>
    <w:rPr>
      <w:rFonts w:ascii="Courier New" w:hAnsi="Courier New" w:cs="Courier New"/>
      <w:sz w:val="20"/>
      <w:szCs w:val="20"/>
    </w:rPr>
  </w:style>
  <w:style w:type="paragraph" w:styleId="para15" w:customStyle="1">
    <w:name w:val="ConsPlusNormal"/>
    <w:qFormat/>
    <w:pPr>
      <w:ind w:firstLine="720"/>
      <w:widowControl w:val="0"/>
    </w:pPr>
    <w:rPr>
      <w:rFonts w:ascii="Arial" w:hAnsi="Arial" w:cs="Arial"/>
    </w:rPr>
  </w:style>
  <w:style w:type="paragraph" w:styleId="para16">
    <w:name w:val="Block Text"/>
    <w:qFormat/>
    <w:basedOn w:val="para0"/>
    <w:pPr>
      <w:ind w:left="7" w:right="7" w:firstLine="670"/>
      <w:spacing w:line="274" w:lineRule="exact"/>
      <w:jc w:val="both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Times New Roman" w:hAnsi="Times New Roman"/>
      <w:sz w:val="28"/>
      <w:szCs w:val="20"/>
    </w:rPr>
  </w:style>
  <w:style w:type="paragraph" w:styleId="para17" w:customStyle="1">
    <w:name w:val="Definition List"/>
    <w:qFormat/>
    <w:basedOn w:val="para0"/>
    <w:next w:val="para0"/>
    <w:pPr>
      <w:ind w:left="360"/>
    </w:pPr>
    <w:rPr>
      <w:rFonts w:ascii="Times New Roman" w:hAnsi="Times New Roman"/>
      <w:szCs w:val="20"/>
    </w:rPr>
  </w:style>
  <w:style w:type="paragraph" w:styleId="para18" w:customStyle="1">
    <w:name w:val="Style2"/>
    <w:qFormat/>
    <w:basedOn w:val="para0"/>
    <w:pPr>
      <w:ind w:firstLine="734"/>
      <w:spacing w:line="306" w:lineRule="exact"/>
      <w:jc w:val="both"/>
      <w:widowControl w:val="0"/>
    </w:pPr>
    <w:rPr>
      <w:rFonts w:ascii="Times New Roman" w:hAnsi="Times New Roman"/>
      <w:kern w:val="1"/>
      <w:sz w:val="20"/>
    </w:rPr>
  </w:style>
  <w:style w:type="character" w:styleId="char0" w:default="1">
    <w:name w:val="Default Paragraph Font"/>
  </w:style>
  <w:style w:type="character" w:styleId="char1">
    <w:name w:val="Page Number"/>
  </w:style>
  <w:style w:type="character" w:styleId="char2" w:customStyle="1">
    <w:name w:val="Основной текст Знак"/>
    <w:rPr>
      <w:rFonts w:ascii="TimesET" w:hAnsi="TimesET"/>
      <w:sz w:val="24"/>
      <w:szCs w:val="24"/>
    </w:rPr>
  </w:style>
  <w:style w:type="character" w:styleId="char3" w:customStyle="1">
    <w:name w:val="Текст Знак"/>
    <w:rPr>
      <w:rFonts w:ascii="Courier New" w:hAnsi="Courier New" w:cs="Courier New"/>
    </w:rPr>
  </w:style>
  <w:style w:type="character" w:styleId="char4" w:customStyle="1">
    <w:name w:val="Нижний колонтитул Знак"/>
    <w:rPr>
      <w:rFonts w:ascii="TimesET" w:hAnsi="TimesET"/>
      <w:sz w:val="24"/>
      <w:szCs w:val="24"/>
    </w:rPr>
  </w:style>
  <w:style w:type="character" w:styleId="char5" w:customStyle="1">
    <w:name w:val="Font Style14"/>
    <w:basedOn w:val="char0"/>
    <w:rPr>
      <w:rFonts w:ascii="Times New Roman" w:hAnsi="Times New Roman" w:eastAsia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color="auto" w:val="none"/>
      <w:shd w:val="clear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ET" w:hAnsi="TimesET"/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rFonts w:ascii="Times New Roman" w:hAnsi="Times New Roman"/>
      <w:b/>
      <w:bCs/>
      <w:sz w:val="32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ascii="Times New Roman" w:hAnsi="Times New Roman"/>
      <w:b/>
      <w:bCs/>
      <w:sz w:val="28"/>
    </w:rPr>
  </w:style>
  <w:style w:type="paragraph" w:styleId="para4">
    <w:name w:val="Body Text"/>
    <w:qFormat/>
    <w:basedOn w:val="para0"/>
    <w:pPr>
      <w:spacing/>
      <w:jc w:val="both"/>
    </w:pPr>
  </w:style>
  <w:style w:type="paragraph" w:styleId="para5">
    <w:name w:val="Body Text Indent"/>
    <w:qFormat/>
    <w:basedOn w:val="para0"/>
    <w:pPr>
      <w:ind w:firstLine="720"/>
      <w:spacing/>
      <w:jc w:val="both"/>
    </w:pPr>
  </w:style>
  <w:style w:type="paragraph" w:styleId="para6">
    <w:name w:val="Body Text Indent 2"/>
    <w:qFormat/>
    <w:basedOn w:val="para0"/>
    <w:pPr>
      <w:ind w:firstLine="720"/>
      <w:spacing/>
      <w:jc w:val="both"/>
    </w:pPr>
    <w:rPr>
      <w:b/>
      <w:bCs/>
    </w:rPr>
  </w:style>
  <w:style w:type="paragraph" w:styleId="para7">
    <w:name w:val="Body Text Indent 3"/>
    <w:qFormat/>
    <w:basedOn w:val="para0"/>
    <w:pPr>
      <w:ind w:firstLine="720"/>
      <w:spacing/>
      <w:jc w:val="both"/>
    </w:pPr>
    <w:rPr>
      <w:color w:val="ff0000"/>
    </w:rPr>
  </w:style>
  <w:style w:type="paragraph" w:styleId="para8">
    <w:name w:val="Body Text 2"/>
    <w:qFormat/>
    <w:basedOn w:val="para0"/>
    <w:pPr>
      <w:spacing/>
      <w:jc w:val="both"/>
    </w:pPr>
    <w:rPr>
      <w:color w:val="0000ff"/>
    </w:rPr>
  </w:style>
  <w:style w:type="paragraph" w:styleId="para9">
    <w:name w:val="Body Text 3"/>
    <w:qFormat/>
    <w:basedOn w:val="para0"/>
    <w:rPr>
      <w:color w:val="ff00ff"/>
    </w:rPr>
  </w:style>
  <w:style w:type="paragraph" w:styleId="para10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11" w:customStyle="1">
    <w:name w:val="ConsNormal"/>
    <w:qFormat/>
    <w:pPr>
      <w:ind w:firstLine="720"/>
      <w:widowControl w:val="0"/>
    </w:pPr>
    <w:rPr>
      <w:rFonts w:ascii="Arial" w:hAnsi="Arial" w:cs="Arial"/>
    </w:rPr>
  </w:style>
  <w:style w:type="paragraph" w:styleId="para1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3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14">
    <w:name w:val="Plain Text"/>
    <w:qFormat/>
    <w:basedOn w:val="para0"/>
    <w:rPr>
      <w:rFonts w:ascii="Courier New" w:hAnsi="Courier New" w:cs="Courier New"/>
      <w:sz w:val="20"/>
      <w:szCs w:val="20"/>
    </w:rPr>
  </w:style>
  <w:style w:type="paragraph" w:styleId="para15" w:customStyle="1">
    <w:name w:val="ConsPlusNormal"/>
    <w:qFormat/>
    <w:pPr>
      <w:ind w:firstLine="720"/>
      <w:widowControl w:val="0"/>
    </w:pPr>
    <w:rPr>
      <w:rFonts w:ascii="Arial" w:hAnsi="Arial" w:cs="Arial"/>
    </w:rPr>
  </w:style>
  <w:style w:type="paragraph" w:styleId="para16">
    <w:name w:val="Block Text"/>
    <w:qFormat/>
    <w:basedOn w:val="para0"/>
    <w:pPr>
      <w:ind w:left="7" w:right="7" w:firstLine="670"/>
      <w:spacing w:line="274" w:lineRule="exact"/>
      <w:jc w:val="both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Times New Roman" w:hAnsi="Times New Roman"/>
      <w:sz w:val="28"/>
      <w:szCs w:val="20"/>
    </w:rPr>
  </w:style>
  <w:style w:type="paragraph" w:styleId="para17" w:customStyle="1">
    <w:name w:val="Definition List"/>
    <w:qFormat/>
    <w:basedOn w:val="para0"/>
    <w:next w:val="para0"/>
    <w:pPr>
      <w:ind w:left="360"/>
    </w:pPr>
    <w:rPr>
      <w:rFonts w:ascii="Times New Roman" w:hAnsi="Times New Roman"/>
      <w:szCs w:val="20"/>
    </w:rPr>
  </w:style>
  <w:style w:type="paragraph" w:styleId="para18" w:customStyle="1">
    <w:name w:val="Style2"/>
    <w:qFormat/>
    <w:basedOn w:val="para0"/>
    <w:pPr>
      <w:ind w:firstLine="734"/>
      <w:spacing w:line="306" w:lineRule="exact"/>
      <w:jc w:val="both"/>
      <w:widowControl w:val="0"/>
    </w:pPr>
    <w:rPr>
      <w:rFonts w:ascii="Times New Roman" w:hAnsi="Times New Roman"/>
      <w:kern w:val="1"/>
      <w:sz w:val="20"/>
    </w:rPr>
  </w:style>
  <w:style w:type="character" w:styleId="char0" w:default="1">
    <w:name w:val="Default Paragraph Font"/>
  </w:style>
  <w:style w:type="character" w:styleId="char1">
    <w:name w:val="Page Number"/>
  </w:style>
  <w:style w:type="character" w:styleId="char2" w:customStyle="1">
    <w:name w:val="Основной текст Знак"/>
    <w:rPr>
      <w:rFonts w:ascii="TimesET" w:hAnsi="TimesET"/>
      <w:sz w:val="24"/>
      <w:szCs w:val="24"/>
    </w:rPr>
  </w:style>
  <w:style w:type="character" w:styleId="char3" w:customStyle="1">
    <w:name w:val="Текст Знак"/>
    <w:rPr>
      <w:rFonts w:ascii="Courier New" w:hAnsi="Courier New" w:cs="Courier New"/>
    </w:rPr>
  </w:style>
  <w:style w:type="character" w:styleId="char4" w:customStyle="1">
    <w:name w:val="Нижний колонтитул Знак"/>
    <w:rPr>
      <w:rFonts w:ascii="TimesET" w:hAnsi="TimesET"/>
      <w:sz w:val="24"/>
      <w:szCs w:val="24"/>
    </w:rPr>
  </w:style>
  <w:style w:type="character" w:styleId="char5" w:customStyle="1">
    <w:name w:val="Font Style14"/>
    <w:basedOn w:val="char0"/>
    <w:rPr>
      <w:rFonts w:ascii="Times New Roman" w:hAnsi="Times New Roman" w:eastAsia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color="auto" w:val="none"/>
      <w:shd w:val="clear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zhkh5</dc:creator>
  <cp:keywords/>
  <dc:description/>
  <cp:lastModifiedBy>Маринкина</cp:lastModifiedBy>
  <cp:revision>103</cp:revision>
  <cp:lastPrinted>2020-08-26T12:51:00Z</cp:lastPrinted>
  <dcterms:created xsi:type="dcterms:W3CDTF">2014-01-21T04:06:00Z</dcterms:created>
  <dcterms:modified xsi:type="dcterms:W3CDTF">2021-01-21T07:45:24Z</dcterms:modified>
</cp:coreProperties>
</file>