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0" w:rsidRDefault="00E00B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0BC0" w:rsidRDefault="00E00B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0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BC0" w:rsidRDefault="00E00BC0">
            <w:pPr>
              <w:pStyle w:val="ConsPlusNormal"/>
              <w:outlineLvl w:val="0"/>
            </w:pPr>
            <w:r>
              <w:t>26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BC0" w:rsidRDefault="00E00BC0">
            <w:pPr>
              <w:pStyle w:val="ConsPlusNormal"/>
              <w:jc w:val="right"/>
              <w:outlineLvl w:val="0"/>
            </w:pPr>
            <w:r>
              <w:t>N 4</w:t>
            </w:r>
          </w:p>
        </w:tc>
      </w:tr>
    </w:tbl>
    <w:p w:rsidR="00E00BC0" w:rsidRDefault="00E00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</w:pPr>
      <w:r>
        <w:t>УКАЗ</w:t>
      </w:r>
    </w:p>
    <w:p w:rsidR="00E00BC0" w:rsidRDefault="00E00BC0">
      <w:pPr>
        <w:pStyle w:val="ConsPlusTitle"/>
        <w:jc w:val="center"/>
      </w:pPr>
    </w:p>
    <w:p w:rsidR="00E00BC0" w:rsidRDefault="00E00BC0">
      <w:pPr>
        <w:pStyle w:val="ConsPlusTitle"/>
        <w:jc w:val="center"/>
      </w:pPr>
      <w:r>
        <w:t>ПРЕЗИДЕНТА ЧУВАШСКОЙ РЕСПУБЛИКИ</w:t>
      </w:r>
    </w:p>
    <w:p w:rsidR="00E00BC0" w:rsidRDefault="00E00BC0">
      <w:pPr>
        <w:pStyle w:val="ConsPlusTitle"/>
        <w:jc w:val="center"/>
      </w:pPr>
    </w:p>
    <w:p w:rsidR="00E00BC0" w:rsidRDefault="00E00BC0">
      <w:pPr>
        <w:pStyle w:val="ConsPlusTitle"/>
        <w:jc w:val="center"/>
      </w:pPr>
      <w:r>
        <w:t>ОБ ОЦЕНКЕ ЭФФЕКТИВНОСТИ ДЕЯТЕЛЬНОСТИ</w:t>
      </w:r>
    </w:p>
    <w:p w:rsidR="00E00BC0" w:rsidRDefault="00E00BC0">
      <w:pPr>
        <w:pStyle w:val="ConsPlusTitle"/>
        <w:jc w:val="center"/>
      </w:pPr>
      <w:r>
        <w:t>ОРГАНОВ МЕСТНОГО САМОУПРАВЛЕНИЯ ГОРОДСКИХ ОКРУГОВ</w:t>
      </w:r>
    </w:p>
    <w:p w:rsidR="00E00BC0" w:rsidRDefault="00E00BC0">
      <w:pPr>
        <w:pStyle w:val="ConsPlusTitle"/>
        <w:jc w:val="center"/>
      </w:pPr>
      <w:r>
        <w:t>И МУНИЦИПАЛЬНЫХ РАЙОНОВ</w:t>
      </w:r>
    </w:p>
    <w:p w:rsidR="00E00BC0" w:rsidRDefault="00E00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BC0" w:rsidRDefault="00E00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27.01.2010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17.01.2011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07.02.2012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13.03.2013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08.10.2016 </w:t>
            </w:r>
            <w:hyperlink r:id="rId1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30.06.2017 </w:t>
            </w:r>
            <w:hyperlink r:id="rId1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27.06.2020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05.10.2020 </w:t>
            </w:r>
            <w:hyperlink r:id="rId14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В целях дальнейшего стимулирования социально-экономического развития муниципальных районов и городских округов Чувашской Республики, реализации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г.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 постановляю: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1. Утвердить:</w:t>
      </w:r>
    </w:p>
    <w:p w:rsidR="00E00BC0" w:rsidRDefault="00E00BC0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Порядок</w:t>
        </w:r>
      </w:hyperlink>
      <w:r>
        <w:t xml:space="preserve"> выделения за счет бюджетных ассигнований из республиканского бюджета Чувашской Республики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 (приложение N 1);</w:t>
      </w:r>
    </w:p>
    <w:p w:rsidR="00E00BC0" w:rsidRDefault="00E00BC0">
      <w:pPr>
        <w:pStyle w:val="ConsPlusNormal"/>
        <w:spacing w:before="220"/>
        <w:ind w:firstLine="540"/>
        <w:jc w:val="both"/>
      </w:pPr>
      <w:hyperlink w:anchor="P185" w:history="1">
        <w:r>
          <w:rPr>
            <w:color w:val="0000FF"/>
          </w:rPr>
          <w:t>Порядок</w:t>
        </w:r>
      </w:hyperlink>
      <w:r>
        <w:t xml:space="preserve">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и муниципальных районов (приложение N 2);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ЧР от 17.01.2011 N 3;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 требования, предъявляемые к содержанию текстовой части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  <w:proofErr w:type="gramEnd"/>
    </w:p>
    <w:p w:rsidR="00E00BC0" w:rsidRDefault="00E00BC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ежегодно предусматривать в республиканском </w:t>
      </w:r>
      <w:hyperlink r:id="rId20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</w:t>
      </w:r>
      <w:proofErr w:type="gramStart"/>
      <w:r>
        <w:t>период</w:t>
      </w:r>
      <w:proofErr w:type="gramEnd"/>
      <w:r>
        <w:t xml:space="preserve"> бюджетные ассигнования на выделение грантов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E00BC0" w:rsidRDefault="00E00BC0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07.02.2012 N 20)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обеспечить размещение в государственной автоматизированной информационной системе "Управление" значений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года, следующего за отчетным;</w:t>
      </w:r>
    </w:p>
    <w:p w:rsidR="00E00BC0" w:rsidRDefault="00E00BC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ЧР от 08.10.2016 N 144)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>обеспечить представление информации о выделении грантов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и их размерах в Министерство экономического развития Российской Федерации не позднее 14 календарных дней после принятия решения о выделении указанных грантов городским округам и муниципальным районам.</w:t>
      </w:r>
      <w:proofErr w:type="gramEnd"/>
    </w:p>
    <w:p w:rsidR="00E00BC0" w:rsidRDefault="00E00BC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ЧР от 08.10.2016 N 144)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right"/>
      </w:pPr>
      <w:r>
        <w:t>Президент</w:t>
      </w:r>
    </w:p>
    <w:p w:rsidR="00E00BC0" w:rsidRDefault="00E00BC0">
      <w:pPr>
        <w:pStyle w:val="ConsPlusNormal"/>
        <w:jc w:val="right"/>
      </w:pPr>
      <w:r>
        <w:t>Чувашской Республики</w:t>
      </w:r>
    </w:p>
    <w:p w:rsidR="00E00BC0" w:rsidRDefault="00E00BC0">
      <w:pPr>
        <w:pStyle w:val="ConsPlusNormal"/>
        <w:jc w:val="right"/>
      </w:pPr>
      <w:r>
        <w:t>Н.ФЕДОРОВ</w:t>
      </w:r>
    </w:p>
    <w:p w:rsidR="00E00BC0" w:rsidRDefault="00E00BC0">
      <w:pPr>
        <w:pStyle w:val="ConsPlusNormal"/>
      </w:pPr>
      <w:r>
        <w:t>г. Чебоксары</w:t>
      </w:r>
    </w:p>
    <w:p w:rsidR="00E00BC0" w:rsidRDefault="00E00BC0">
      <w:pPr>
        <w:pStyle w:val="ConsPlusNormal"/>
        <w:spacing w:before="220"/>
      </w:pPr>
      <w:r>
        <w:t>26 января 2009 года</w:t>
      </w:r>
    </w:p>
    <w:p w:rsidR="00E00BC0" w:rsidRDefault="00E00BC0">
      <w:pPr>
        <w:pStyle w:val="ConsPlusNormal"/>
        <w:spacing w:before="220"/>
      </w:pPr>
      <w:r>
        <w:t>N 4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right"/>
        <w:outlineLvl w:val="0"/>
      </w:pPr>
      <w:r>
        <w:t>Утвержден</w:t>
      </w:r>
    </w:p>
    <w:p w:rsidR="00E00BC0" w:rsidRDefault="00E00BC0">
      <w:pPr>
        <w:pStyle w:val="ConsPlusNormal"/>
        <w:jc w:val="right"/>
      </w:pPr>
      <w:r>
        <w:t>Указом Президента</w:t>
      </w:r>
    </w:p>
    <w:p w:rsidR="00E00BC0" w:rsidRDefault="00E00BC0">
      <w:pPr>
        <w:pStyle w:val="ConsPlusNormal"/>
        <w:jc w:val="right"/>
      </w:pPr>
      <w:r>
        <w:t>Чувашской Республики</w:t>
      </w:r>
    </w:p>
    <w:p w:rsidR="00E00BC0" w:rsidRDefault="00E00BC0">
      <w:pPr>
        <w:pStyle w:val="ConsPlusNormal"/>
        <w:jc w:val="right"/>
      </w:pPr>
      <w:r>
        <w:t>от 26.01.2009 N 4</w:t>
      </w:r>
    </w:p>
    <w:p w:rsidR="00E00BC0" w:rsidRDefault="00E00BC0">
      <w:pPr>
        <w:pStyle w:val="ConsPlusNormal"/>
        <w:jc w:val="right"/>
      </w:pPr>
      <w:r>
        <w:t>(приложение N 1)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</w:pPr>
      <w:bookmarkStart w:id="0" w:name="P52"/>
      <w:bookmarkEnd w:id="0"/>
      <w:r>
        <w:t>ПОРЯДОК</w:t>
      </w:r>
    </w:p>
    <w:p w:rsidR="00E00BC0" w:rsidRDefault="00E00BC0">
      <w:pPr>
        <w:pStyle w:val="ConsPlusTitle"/>
        <w:jc w:val="center"/>
      </w:pPr>
      <w:r>
        <w:t>ВЫДЕЛЕНИЯ ЗА СЧЕТ БЮДЖЕТНЫХ АССИГНОВАНИЙ</w:t>
      </w:r>
    </w:p>
    <w:p w:rsidR="00E00BC0" w:rsidRDefault="00E00BC0">
      <w:pPr>
        <w:pStyle w:val="ConsPlusTitle"/>
        <w:jc w:val="center"/>
      </w:pPr>
      <w:r>
        <w:t>ИЗ РЕСПУБЛИКАНСКОГО БЮДЖЕТА ЧУВАШСКОЙ РЕСПУБЛИКИ</w:t>
      </w:r>
    </w:p>
    <w:p w:rsidR="00E00BC0" w:rsidRDefault="00E00BC0">
      <w:pPr>
        <w:pStyle w:val="ConsPlusTitle"/>
        <w:jc w:val="center"/>
      </w:pPr>
      <w:r>
        <w:t>ГРАНТОВ МУНИЦИПАЛЬНЫМ ОБРАЗОВАНИЯМ В ЦЕЛЯХ СОДЕЙСТВИЯ</w:t>
      </w:r>
    </w:p>
    <w:p w:rsidR="00E00BC0" w:rsidRDefault="00E00BC0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E00BC0" w:rsidRDefault="00E00BC0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E00BC0" w:rsidRDefault="00E00BC0">
      <w:pPr>
        <w:pStyle w:val="ConsPlusTitle"/>
        <w:jc w:val="center"/>
      </w:pPr>
      <w:r>
        <w:t>ГОРОДСКИХ ОКРУГОВ И МУНИЦИПАЛЬНЫХ РАЙОНОВ</w:t>
      </w:r>
    </w:p>
    <w:p w:rsidR="00E00BC0" w:rsidRDefault="00E00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BC0" w:rsidRDefault="00E00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27.01.2010 </w:t>
            </w:r>
            <w:hyperlink r:id="rId2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17.01.2011 </w:t>
            </w:r>
            <w:hyperlink r:id="rId2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07.02.2012 </w:t>
            </w:r>
            <w:hyperlink r:id="rId2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13.03.2013 </w:t>
            </w:r>
            <w:hyperlink r:id="rId2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30.06.2017 </w:t>
            </w:r>
            <w:hyperlink r:id="rId2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27.06.2020 </w:t>
            </w:r>
            <w:hyperlink r:id="rId3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31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I. Общие положения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выделения за счет бюджетных ассигнований из республиканского бюджета Чувашской Республики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(далее соответственно - Порядок, грант) устанавливает процедуру оценки эффективности деятельности органов местного самоуправления, определения размеров грантов, выделяемых из республиканского бюджета Чувашской Республики муниципальным образованиям, органы местного</w:t>
      </w:r>
      <w:proofErr w:type="gramEnd"/>
      <w:r>
        <w:t xml:space="preserve"> </w:t>
      </w:r>
      <w:proofErr w:type="gramStart"/>
      <w:r>
        <w:t>самоуправления</w:t>
      </w:r>
      <w:proofErr w:type="gramEnd"/>
      <w:r>
        <w:t xml:space="preserve"> которых обеспечили повышение эффективности деятельности в решении вопросов устойчивого развития территорий.</w:t>
      </w:r>
    </w:p>
    <w:p w:rsidR="00E00BC0" w:rsidRDefault="00E00BC0">
      <w:pPr>
        <w:pStyle w:val="ConsPlusNormal"/>
        <w:jc w:val="both"/>
      </w:pPr>
      <w:r>
        <w:t xml:space="preserve">(в ред. Указов Главы ЧР от 13.03.2013 </w:t>
      </w:r>
      <w:hyperlink r:id="rId32" w:history="1">
        <w:r>
          <w:rPr>
            <w:color w:val="0000FF"/>
          </w:rPr>
          <w:t>N 24</w:t>
        </w:r>
      </w:hyperlink>
      <w:r>
        <w:t xml:space="preserve">, от 30.06.2017 </w:t>
      </w:r>
      <w:hyperlink r:id="rId33" w:history="1">
        <w:r>
          <w:rPr>
            <w:color w:val="0000FF"/>
          </w:rPr>
          <w:t>N 73</w:t>
        </w:r>
      </w:hyperlink>
      <w:r>
        <w:t>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1.2. Право на получение грантов имеют городские округа и муниципальные районы (далее также - муниципальные образования), органы местного самоуправления которых обеспечили достижение наилучших значений показателей комплексного социально-экономического развития соответствующей территории.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1.3. Оценку эффективности деятельности органов местного самоуправления осуществляет Правительственная комиссия по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создаваемая Кабинетом Министров Чувашской Республики (далее - Правительственная комиссия).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Оценка эффективности деятельности органов местного самоуправления в сферах экономического развития, дошкольного образования, общего и дополнительного образования, культуры, физической культуры и спорта, жилищного строительства и обеспечения граждан жильем, жилищно-коммунального хозяйства, организации муниципального управления, энергосбережения и повышения энергетической эффективности, проведения независимой оценки качества условий оказания услуг организациями в сферах культуры, охраны здоровья, образования и социального обслуживания осуществляется в соответствии с </w:t>
      </w:r>
      <w:hyperlink r:id="rId36" w:history="1">
        <w:r>
          <w:rPr>
            <w:color w:val="0000FF"/>
          </w:rPr>
          <w:t>методикой</w:t>
        </w:r>
      </w:hyperlink>
      <w:r>
        <w:t xml:space="preserve"> мониторинга</w:t>
      </w:r>
      <w:proofErr w:type="gramEnd"/>
      <w:r>
        <w:t xml:space="preserve"> </w:t>
      </w:r>
      <w:proofErr w:type="gramStart"/>
      <w:r>
        <w:t xml:space="preserve">эффективности деятельности органов местного самоуправления городских округов и муниципальных районов, утвержденной 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37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</w:t>
      </w:r>
      <w:proofErr w:type="gramEnd"/>
      <w:r>
        <w:t xml:space="preserve"> мая 2012 г. N 601 "Об основных направлениях совершенствования системы государственного управления" (далее - Постановление).</w:t>
      </w:r>
    </w:p>
    <w:p w:rsidR="00E00BC0" w:rsidRDefault="00E00BC0">
      <w:pPr>
        <w:pStyle w:val="ConsPlusNormal"/>
        <w:jc w:val="both"/>
      </w:pPr>
      <w:r>
        <w:t xml:space="preserve">(в ред. Указов Главы ЧР от 13.03.2013 </w:t>
      </w:r>
      <w:hyperlink r:id="rId38" w:history="1">
        <w:r>
          <w:rPr>
            <w:color w:val="0000FF"/>
          </w:rPr>
          <w:t>N 24</w:t>
        </w:r>
      </w:hyperlink>
      <w:r>
        <w:t xml:space="preserve">, от 05.10.2020 </w:t>
      </w:r>
      <w:hyperlink r:id="rId39" w:history="1">
        <w:r>
          <w:rPr>
            <w:color w:val="0000FF"/>
          </w:rPr>
          <w:t>N 263</w:t>
        </w:r>
      </w:hyperlink>
      <w:r>
        <w:t>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При оценке эффективности деятельности органов местного самоуправления оцениваются достигнутые значения показателей эффективности деятельности органов местного самоуправления городского округа (муниципального района), предусмотренных типовой </w:t>
      </w:r>
      <w:hyperlink r:id="rId40" w:history="1">
        <w:r>
          <w:rPr>
            <w:color w:val="0000FF"/>
          </w:rPr>
          <w:t>формой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утвержденной Постановлением</w:t>
      </w:r>
      <w:proofErr w:type="gramEnd"/>
      <w:r>
        <w:t>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1.6. По результатам оценки эффективности деятельности органов местного самоуправления за отчетный период Правительственная комиссия ежегодно до 1 сентября года, следующего за отчетным, определяет получателей грантов, </w:t>
      </w:r>
      <w:proofErr w:type="gramStart"/>
      <w:r>
        <w:t>показатели</w:t>
      </w:r>
      <w:proofErr w:type="gramEnd"/>
      <w:r>
        <w:t xml:space="preserve"> эффективности деятельности которых имеют наилучшее значение.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13.03.2013 </w:t>
      </w:r>
      <w:hyperlink r:id="rId42" w:history="1">
        <w:r>
          <w:rPr>
            <w:color w:val="0000FF"/>
          </w:rPr>
          <w:t>N 24</w:t>
        </w:r>
      </w:hyperlink>
      <w:r>
        <w:t xml:space="preserve">, от 30.06.2017 </w:t>
      </w:r>
      <w:hyperlink r:id="rId43" w:history="1">
        <w:r>
          <w:rPr>
            <w:color w:val="0000FF"/>
          </w:rPr>
          <w:t>N 73</w:t>
        </w:r>
      </w:hyperlink>
      <w:r>
        <w:t>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lastRenderedPageBreak/>
        <w:t>1.7. Выделение грантов органам местного самоуправления осуществляется в пределах средств, предусмотренных на эти цели в республиканском бюджете Чувашской Республики на текущий финансовый год и плановый период.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ЧР от 27.01.2010 N 8,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II. Определение размера гранта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>2.1. Гранты предоставляются ежегодно отдельно по группам: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I группа - среди городских округов;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II группа - среди муниципальных районов.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По первой группе гранты выделяются одному городскому округу, по второй группе - двум муниципальным районам.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2.2. Размер гранта определяется в соответствии с методическими </w:t>
      </w:r>
      <w:hyperlink r:id="rId46" w:history="1">
        <w:r>
          <w:rPr>
            <w:color w:val="0000FF"/>
          </w:rPr>
          <w:t>рекомендациями</w:t>
        </w:r>
      </w:hyperlink>
      <w: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районов, утвержденными Постановлением (далее - Методические рекомендации).</w:t>
      </w:r>
    </w:p>
    <w:p w:rsidR="00E00BC0" w:rsidRDefault="00E00BC0">
      <w:pPr>
        <w:pStyle w:val="ConsPlusNormal"/>
        <w:jc w:val="both"/>
      </w:pPr>
      <w:r>
        <w:t xml:space="preserve">(п. 2.2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2.3. При определении размера грантов используются показатели деятельности органов местного самоуправления в соответствии с </w:t>
      </w:r>
      <w:hyperlink r:id="rId48" w:history="1">
        <w:r>
          <w:rPr>
            <w:color w:val="0000FF"/>
          </w:rPr>
          <w:t>перечнем</w:t>
        </w:r>
      </w:hyperlink>
      <w:r>
        <w:t xml:space="preserve"> рекомендуемых показателей, используемых для определения размера грантов, утвержденным Постановлением.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III. Оценка эффективности деятельности органов</w:t>
      </w:r>
    </w:p>
    <w:p w:rsidR="00E00BC0" w:rsidRDefault="00E00BC0">
      <w:pPr>
        <w:pStyle w:val="ConsPlusTitle"/>
        <w:jc w:val="center"/>
      </w:pPr>
      <w:r>
        <w:t>местного самоуправления и порядок предоставления грантов</w:t>
      </w:r>
    </w:p>
    <w:p w:rsidR="00E00BC0" w:rsidRDefault="00E00BC0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3.1. Оценка </w:t>
      </w:r>
      <w:proofErr w:type="gramStart"/>
      <w:r>
        <w:t>значений показателей деятельности органов местного самоуправления</w:t>
      </w:r>
      <w:proofErr w:type="gramEnd"/>
      <w:r>
        <w:t xml:space="preserve"> осуществляется по значению показателей комплексной оценки эффективности деятельности органов местного самоуправления.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3.2. Комплексная оценка эффективности деятельности органов местного самоуправления определяется в соответствии с Методическими </w:t>
      </w:r>
      <w:hyperlink r:id="rId51" w:history="1">
        <w:r>
          <w:rPr>
            <w:color w:val="0000FF"/>
          </w:rPr>
          <w:t>рекомендациями</w:t>
        </w:r>
      </w:hyperlink>
      <w:r>
        <w:t>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3.3. Итоги </w:t>
      </w:r>
      <w:proofErr w:type="gramStart"/>
      <w:r>
        <w:t>оценки эффективности деятельности органов местного самоуправления</w:t>
      </w:r>
      <w:proofErr w:type="gramEnd"/>
      <w:r>
        <w:t xml:space="preserve"> до 1 сентября года, следующего за отчетным, рассматриваются на заседании Правительственной комиссии и оформляются протоколом заседания Правительственной комиссии.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3.4. Министерство экономического развития и имущественных отношений Чувашской Республики (далее - Минэкономразвития Чувашии) в течение 10 дней после проведения заседания Правительственной комиссии готовит и представляет в Кабинет Министров Чувашской Республики проект постановления Кабинета Министров Чувашской Республики о распределении грантов между органами местного самоуправления, </w:t>
      </w:r>
      <w:proofErr w:type="gramStart"/>
      <w:r>
        <w:t>показатели</w:t>
      </w:r>
      <w:proofErr w:type="gramEnd"/>
      <w:r>
        <w:t xml:space="preserve"> эффективности деятельности которых имеют наилучшее значение (далее - распределение грантов).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3.5. В течение пяти рабочих дней со дня </w:t>
      </w:r>
      <w:proofErr w:type="gramStart"/>
      <w:r>
        <w:t>принятия постановления Кабинета Министров Чувашской Республики</w:t>
      </w:r>
      <w:proofErr w:type="gramEnd"/>
      <w:r>
        <w:t xml:space="preserve"> о распределении грантов Минэкономразвития Чувашии направляет получателям грантов проект соглашения о предоставлении гранта (далее - соглашение).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lastRenderedPageBreak/>
        <w:t>Срок рассмотрения проекта соглашения и его подписания Минэкономразвития Чувашии и получателем гранта не может превышать 10 рабочих дней со дня его получения.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3.6. Выплата грантов получателям грантов производится Минэкономразвития Чувашии не позднее одного месяца со дня официального </w:t>
      </w:r>
      <w:proofErr w:type="gramStart"/>
      <w:r>
        <w:t>опубликования постановления Кабинета Министров Чувашской Республики</w:t>
      </w:r>
      <w:proofErr w:type="gramEnd"/>
      <w:r>
        <w:t xml:space="preserve"> о распределении грантов.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3.7. Гранты предоставляются из республиканского бюджета Чувашской Республики в виде иных межбюджетных трансфертов бюджетам муниципальных районов, бюджетам городских округов.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Средства республиканского бюджета Чувашской Республики на выплату грантов перечисляются с лицевого счета для учета операций по переданным полномочиям получателя бюджетных средств - Минэкономразвития Чувашии, открытого в Управлении Федерального казначейства по Чувашской Республике (далее - УФК по Чувашской Республике),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в бюджеты муниципальных районов, бюджеты городских округов.</w:t>
      </w:r>
    </w:p>
    <w:p w:rsidR="00E00BC0" w:rsidRDefault="00E00BC0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3.9. Гранты муниципальным районам, городским округам предоставляются на основании соглашений, заключаемых между Минэкономразвития Чувашии и администрациями муниципальных районов, городских округов, в которых предусматриваются следующие положения: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направления использования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условий соглашения;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перечень документов, представляемых администрацией муниципального района (городского округа) для получения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значение результата использования гранта;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обязательство администрации муниципального района, городского округа о ведении учета результата использования гранта и представлении отчетности о достижении его значения;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обязательство администрации муниципального района, городского округа о достижении значения результата использования гранта;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сроки проверки Минэкономразвития Чувашии соблюдения администрацией муниципального района, городского округа условий и целей использования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порядок возврата не использованных администрацией муниципального района, городского округа остатков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порядок возврата гранта в случаях выявления Минэкономразвития Чувашии или органами государственного финансового контроля фактов нарушения целей и условий, установленных при предоставлении гранта, недостижения значения результата использования гранта;</w:t>
      </w:r>
    </w:p>
    <w:p w:rsidR="00E00BC0" w:rsidRDefault="00E00BC0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гранта, о выполнении условий предоставления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иные условия.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3.10. Результатом использования гранта является освоение средств, выделенных в текущем финансовом году на исполнение расходных обязательств по решению вопросов местного значения, связанных с развитием социальной, инженерной и транспортной инфраструктуры муниципальных образований, включая разработку проектно-сметной документации.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3.11. Условиями предоставления гранта являются положительное решение Правительственной комиссии о предоставлении гранта и наличие соглашения, заключенного между Минэкономразвития Чувашии и администрацией муниципального района, городского округа.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3.12. Гранты администрациями муниципальных районов, городских округов направляются на исполнение расходных обязательств по решению вопросов местного значения, связанных с развитием социальной, инженерной и транспортной инфраструктуры муниципальных образований, включая разработку проектно-сметной документации.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IV. Критерии и порядок проведения экспертного анализа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V. Порядок возврата грантов</w:t>
      </w:r>
    </w:p>
    <w:p w:rsidR="00E00BC0" w:rsidRDefault="00E00BC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ЧР от 30.06.2017 N 73)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>5.1. Получатель гранта ежеквартально не позднее 15 числа месяца, следующего за отчетным кварталом, представляет отчет об использовании грантов в Минэкономразвития Чувашии.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5.2. Администрации муниципальных районов,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сведений, содержащихся в представленных отчетах, целевое использование грантов, нарушение условий, установленных при предоставлении грантов, и обязательств, установленных соглашением.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5.3. Не использованные по состоянию на 1 января текущего финансового года остатки гранта, предоставленного из республиканского бюджета Чувашской Республики бюджету муниципального района (городского округа),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5.4. В случае если неиспользованный остаток гранта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Министерством финансов Чувашской Республики (далее - Минфин Чувашии), определяемом с соблюдением общих требований, установленных Министерством финансов Российской Федерации.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При наличии потребности в не использованном в текущем финансовом году остатке гранта указанный остаток в соответствии с решением Минэкономразвития Чувашии по согласованию с Минфином Чувашии может быть использован муниципальным районом, городским округом в очередном финансовом году на те же цели в порядке, установленном </w:t>
      </w:r>
      <w:r>
        <w:lastRenderedPageBreak/>
        <w:t>бюджетным законодательством Российской Федерации для осуществления расходов бюджета муниципального района, бюджета городского округа, источником финансового обеспечения которых</w:t>
      </w:r>
      <w:proofErr w:type="gramEnd"/>
      <w:r>
        <w:t xml:space="preserve"> является указанный грант.</w:t>
      </w:r>
    </w:p>
    <w:p w:rsidR="00E00BC0" w:rsidRDefault="00E00BC0">
      <w:pPr>
        <w:pStyle w:val="ConsPlusNormal"/>
        <w:spacing w:before="220"/>
        <w:ind w:firstLine="540"/>
        <w:jc w:val="both"/>
      </w:pPr>
      <w:bookmarkStart w:id="2" w:name="P142"/>
      <w:bookmarkEnd w:id="2"/>
      <w:r>
        <w:t xml:space="preserve">5.6. </w:t>
      </w:r>
      <w:proofErr w:type="gramStart"/>
      <w:r>
        <w:t>В случае если администрацией муниципального района, городского округа по состоянию на 31 декабря года предоставления гранта допущены нарушения обязательств, предусмотренных соглашением, в части выполнения и (или) достижения значения результата использования гранта и в срок до дня представления отчета о достижении значения результата использования гранта в соответствии с соглашением в году, следующем за годом предоставления гранта, указанные нарушения не устранены, то</w:t>
      </w:r>
      <w:proofErr w:type="gramEnd"/>
      <w:r>
        <w:t xml:space="preserve"> объем средств, подлежащих возврату в республиканский бюджет Чувашской Республики в срок до 1 апреля года, следующего за годом предоставления гранта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гранта</w:t>
      </w:r>
      <w:r>
        <w:t xml:space="preserve"> (1 - D / S),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>где: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гранта</w:t>
      </w:r>
      <w:r>
        <w:t xml:space="preserve"> - размер средств, перечисляемых в виде гранта в бюджет муниципального района, бюджет городского округа;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D - фактически достигнутое значение результата использования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S - плановое значение результата использования гранта, установленное соглашением.</w:t>
      </w:r>
    </w:p>
    <w:p w:rsidR="00E00BC0" w:rsidRDefault="00E00BC0">
      <w:pPr>
        <w:pStyle w:val="ConsPlusNormal"/>
        <w:jc w:val="both"/>
      </w:pPr>
      <w:r>
        <w:t xml:space="preserve">(п. 5.6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5.6.1. Основанием для освобождения администрации муниципального образования от применения мер ответственности, предусмотренных </w:t>
      </w:r>
      <w:hyperlink w:anchor="P142" w:history="1">
        <w:r>
          <w:rPr>
            <w:color w:val="0000FF"/>
          </w:rPr>
          <w:t>пунктом 5.6</w:t>
        </w:r>
      </w:hyperlink>
      <w:r>
        <w:t xml:space="preserve">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E00BC0" w:rsidRDefault="00E00BC0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установление регионального и (или) местного уровня реагирования на чрезвычайную ситуацию, подтвержденное правовым актом органа государственной власти Чувашской Республики и (или) органа местного самоуправления;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Чувашской Республики;</w:t>
      </w:r>
      <w:proofErr w:type="gramEnd"/>
    </w:p>
    <w:p w:rsidR="00E00BC0" w:rsidRDefault="00E00BC0">
      <w:pPr>
        <w:pStyle w:val="ConsPlusNormal"/>
        <w:spacing w:before="220"/>
        <w:ind w:firstLine="540"/>
        <w:jc w:val="both"/>
      </w:pPr>
      <w:r>
        <w:t>аномальные погодные условия, подтвержденные справкой территориального органа федерального органа исполнительной власти в области гидрометеорологии и смежных с ней областях;</w:t>
      </w:r>
    </w:p>
    <w:p w:rsidR="00E00BC0" w:rsidRDefault="00E00BC0">
      <w:pPr>
        <w:pStyle w:val="ConsPlusNormal"/>
        <w:spacing w:before="220"/>
        <w:ind w:firstLine="540"/>
        <w:jc w:val="both"/>
      </w:pPr>
      <w:bookmarkStart w:id="4" w:name="P156"/>
      <w:bookmarkEnd w:id="4"/>
      <w:r>
        <w:t xml:space="preserve">наличие вступившего в законную силу в год предоставления гранта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hyperlink w:anchor="P107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Администрацией муниципального образования не позднее 1 февраля года, следующего за годом предоставления гранта, в органы исполнительной власти Чувашской Республики, являющиеся главными распорядителями средств республиканского бюджета Чувашской Республики, 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</w:t>
      </w:r>
      <w:hyperlink w:anchor="P153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56" w:history="1">
        <w:r>
          <w:rPr>
            <w:color w:val="0000FF"/>
          </w:rPr>
          <w:t>пятым</w:t>
        </w:r>
      </w:hyperlink>
      <w:r>
        <w:t xml:space="preserve"> настоящего пункта.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устранению нарушения.</w:t>
      </w:r>
    </w:p>
    <w:p w:rsidR="00E00BC0" w:rsidRDefault="00E00BC0">
      <w:pPr>
        <w:pStyle w:val="ConsPlusNormal"/>
        <w:spacing w:before="220"/>
        <w:ind w:firstLine="540"/>
        <w:jc w:val="both"/>
      </w:pPr>
      <w:bookmarkStart w:id="5" w:name="P159"/>
      <w:bookmarkEnd w:id="5"/>
      <w:proofErr w:type="gramStart"/>
      <w:r>
        <w:lastRenderedPageBreak/>
        <w:t>Минэкономразвития Чувашии на основании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10 марта года, следующего за годом предоставления гранта,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  <w:proofErr w:type="gramEnd"/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освобождения администрации муниципального образования от применения мер ответственности, предусмотренных </w:t>
      </w:r>
      <w:hyperlink w:anchor="P142" w:history="1">
        <w:r>
          <w:rPr>
            <w:color w:val="0000FF"/>
          </w:rPr>
          <w:t>пунктом 5.6</w:t>
        </w:r>
      </w:hyperlink>
      <w:r>
        <w:t xml:space="preserve"> настоящего Порядка, средства гранта подлежат возврату из бюджета муниципального образования в республиканский бюджет Чувашской Республики в объеме и в сроки, которые предусмотрены пунктом 5.6 настоящего Порядка.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В случае если администрация муниципального образования не возвращает средства гранта в республиканский бюджет Чувашской Республики в объеме и в сроки, которые предусмотрены </w:t>
      </w:r>
      <w:hyperlink w:anchor="P142" w:history="1">
        <w:r>
          <w:rPr>
            <w:color w:val="0000FF"/>
          </w:rPr>
          <w:t>пунктом 5.6</w:t>
        </w:r>
      </w:hyperlink>
      <w:r>
        <w:t xml:space="preserve"> настоящего Порядка, или отказывается от добровольного возврата указанных средств, они взыскиваются в судебном порядке.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гранта,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ответственности, предусмотренных </w:t>
      </w:r>
      <w:hyperlink w:anchor="P142" w:history="1">
        <w:r>
          <w:rPr>
            <w:color w:val="0000FF"/>
          </w:rPr>
          <w:t>пунктом 5.6</w:t>
        </w:r>
      </w:hyperlink>
      <w:r>
        <w:t xml:space="preserve"> настоящего Порядка, с приложением соответствующего проекта распоряжения Кабинета Министров Чувашской Республики и заключения, указанного в </w:t>
      </w:r>
      <w:hyperlink w:anchor="P159" w:history="1">
        <w:r>
          <w:rPr>
            <w:color w:val="0000FF"/>
          </w:rPr>
          <w:t>абзаце восьмом</w:t>
        </w:r>
      </w:hyperlink>
      <w:r>
        <w:t xml:space="preserve"> настоящего пункта.</w:t>
      </w:r>
      <w:proofErr w:type="gramEnd"/>
    </w:p>
    <w:p w:rsidR="00E00BC0" w:rsidRDefault="00E00BC0">
      <w:pPr>
        <w:pStyle w:val="ConsPlusNormal"/>
        <w:jc w:val="both"/>
      </w:pPr>
      <w:r>
        <w:t xml:space="preserve">(п. 5.6.1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Главы ЧР от 27.06.2020 N 172)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В случаях выявления Минэкономразвития Чувашии или органами государственного финансового контроля фактов нарушения целей и условий, установленных при предоставлении гранта, нецелевого использования гранта Минэкономразвития Чувашии в течение 10 рабочих дней со дня выявления факта нарушения и (или) поступления информации о наличии нарушений от органов государственного финансового контроля принимает решение о возврате гранта и направляет получателю гранта уведомление о возврате в республиканский</w:t>
      </w:r>
      <w:proofErr w:type="gramEnd"/>
      <w:r>
        <w:t xml:space="preserve"> бюджет Чувашской Республики указанных сре</w:t>
      </w:r>
      <w:proofErr w:type="gramStart"/>
      <w:r>
        <w:t>дств в т</w:t>
      </w:r>
      <w:proofErr w:type="gramEnd"/>
      <w:r>
        <w:t>ечение 10 рабочих дней со дня получения уведомления.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5.8. Возврат гранта в республиканский бюджет Чувашской Республики осуществляется: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в случае выявления фактов нарушения целей и условий, установленных при предоставлении гранта, - в размере всей предоставленной суммы гранта;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в случае нецелевого использования гранта - в размере суммы нецелевого использования гранта.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5.9. В случае если получатель гранта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  <w:outlineLvl w:val="1"/>
      </w:pPr>
      <w:r>
        <w:t>VI. Осуществление контроля</w:t>
      </w:r>
    </w:p>
    <w:p w:rsidR="00E00BC0" w:rsidRDefault="00E00BC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ЧР от 30.06.2017 N 73)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администрациями муниципальных районов, городских округов условий, установленных при предоставлении грантов, осуществляется Минэкономразвития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right"/>
        <w:outlineLvl w:val="0"/>
      </w:pPr>
      <w:r>
        <w:t>Утвержден</w:t>
      </w:r>
    </w:p>
    <w:p w:rsidR="00E00BC0" w:rsidRDefault="00E00BC0">
      <w:pPr>
        <w:pStyle w:val="ConsPlusNormal"/>
        <w:jc w:val="right"/>
      </w:pPr>
      <w:r>
        <w:t>Указом Президента</w:t>
      </w:r>
    </w:p>
    <w:p w:rsidR="00E00BC0" w:rsidRDefault="00E00BC0">
      <w:pPr>
        <w:pStyle w:val="ConsPlusNormal"/>
        <w:jc w:val="right"/>
      </w:pPr>
      <w:r>
        <w:t>Чувашской Республики</w:t>
      </w:r>
    </w:p>
    <w:p w:rsidR="00E00BC0" w:rsidRDefault="00E00BC0">
      <w:pPr>
        <w:pStyle w:val="ConsPlusNormal"/>
        <w:jc w:val="right"/>
      </w:pPr>
      <w:r>
        <w:t>от 26.01.2009 N 4</w:t>
      </w:r>
    </w:p>
    <w:p w:rsidR="00E00BC0" w:rsidRDefault="00E00BC0">
      <w:pPr>
        <w:pStyle w:val="ConsPlusNormal"/>
        <w:jc w:val="right"/>
      </w:pPr>
      <w:r>
        <w:t>(приложение N 2)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</w:pPr>
      <w:bookmarkStart w:id="6" w:name="P185"/>
      <w:bookmarkEnd w:id="6"/>
      <w:r>
        <w:t>ПОРЯДОК</w:t>
      </w:r>
    </w:p>
    <w:p w:rsidR="00E00BC0" w:rsidRDefault="00E00BC0">
      <w:pPr>
        <w:pStyle w:val="ConsPlusTitle"/>
        <w:jc w:val="center"/>
      </w:pPr>
      <w:r>
        <w:t>ОРГАНИЗАЦИИ И ПРОВЕДЕНИЯ НЕЗАВИСИМЫХ ОПРОСОВ НАСЕЛЕНИЯ</w:t>
      </w:r>
    </w:p>
    <w:p w:rsidR="00E00BC0" w:rsidRDefault="00E00BC0">
      <w:pPr>
        <w:pStyle w:val="ConsPlusTitle"/>
        <w:jc w:val="center"/>
      </w:pPr>
      <w:r>
        <w:t>ДЛЯ ОПРЕДЕЛЕНИЯ ЗНАЧЕНИЙ ПОКАЗАТЕЛЕЙ ОЦЕНКИ НАСЕЛЕНИЕМ</w:t>
      </w:r>
    </w:p>
    <w:p w:rsidR="00E00BC0" w:rsidRDefault="00E00BC0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E00BC0" w:rsidRDefault="00E00BC0">
      <w:pPr>
        <w:pStyle w:val="ConsPlusTitle"/>
        <w:jc w:val="center"/>
      </w:pPr>
      <w:r>
        <w:t>ГОРОДСКИХ ОКРУГОВ И МУНИЦИПАЛЬНЫХ РАЙОНОВ</w:t>
      </w:r>
    </w:p>
    <w:p w:rsidR="00E00BC0" w:rsidRDefault="00E00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C0" w:rsidRDefault="00E00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BC0" w:rsidRDefault="00E00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17.01.2011 N 3,</w:t>
            </w:r>
            <w:proofErr w:type="gramEnd"/>
          </w:p>
          <w:p w:rsidR="00E00BC0" w:rsidRDefault="00E00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Главы ЧР от 13.03.2013 </w:t>
            </w:r>
            <w:hyperlink r:id="rId6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25.08.2014 </w:t>
            </w:r>
            <w:hyperlink r:id="rId6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и муниципальных районов (далее соответственно - органы местного самоуправления, Порядок) разработан в целях установления единых методологических подходов к организации и проведению независимых опросов населения, проживающего на территории муниципальных образований, при оценке эффективности деятельности органов местного самоуправления.</w:t>
      </w:r>
      <w:proofErr w:type="gramEnd"/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2. Под независимым опросом населения для определения значений показателей оценки населением эффективности деятельности органов местного самоуправления (далее - опрос населения) понимается выявление мнения населения, проживающего на территории муниципального образования, о качестве предоставляемых муниципальных услуг, непосредственно затрагивающих интересы жителей городских округов и муниципальных районов (далее - муниципальные образования).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3. Опрос населения проводится по инициативе представительного органа или главы муниципального образования.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4. Проведение опросов населения осуществляется специализированной организацией, отобранной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организатор проведения опроса).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5. Задачами опросов являются: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формирование банка данных планируемых и фактических показателей удовлетворенности населения;</w:t>
      </w:r>
    </w:p>
    <w:p w:rsidR="00E00BC0" w:rsidRDefault="00E00BC0">
      <w:pPr>
        <w:pStyle w:val="ConsPlusNormal"/>
        <w:spacing w:before="220"/>
        <w:ind w:firstLine="540"/>
        <w:jc w:val="both"/>
      </w:pPr>
      <w:proofErr w:type="gramStart"/>
      <w:r>
        <w:t xml:space="preserve">разработка мероприятий, направленных на обеспечение полноты, качества и доступности муниципальных услуг в установленной сфере деятельности органов местного самоуправления </w:t>
      </w:r>
      <w:r>
        <w:lastRenderedPageBreak/>
        <w:t>муниципального образования;</w:t>
      </w:r>
      <w:proofErr w:type="gramEnd"/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формирование материалов, необходимых для подготовки докладов глав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период.</w:t>
      </w:r>
    </w:p>
    <w:p w:rsidR="00E00BC0" w:rsidRDefault="00E00BC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6. Опрос населения проводится ежегодно по следующим вопросам: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деятельностью органов местного самоуправления (процентов от числа опрошенных), в том числе: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дошкольного образования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общего образования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дополнительного образования детей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предоставляемых услуг в сфере физической культуры и спорта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предоставляемых услуг в сфере культуры (качеством культурного обслуживания)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предоставления транспортных услуг и организацией транспортного обслуживания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качеством автомобильных дорог (процентов от числа опрошенных);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жилищно-коммунальными услугами (процентов от числа опрошенных), в том числе: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удовлетворенность населения уровнем организации теплоснабжения, водоснабжения (водоотведения), электроснабжения, газоснабжения (процентов от числа опрошенных).</w:t>
      </w:r>
    </w:p>
    <w:p w:rsidR="00E00BC0" w:rsidRDefault="00E00BC0">
      <w:pPr>
        <w:pStyle w:val="ConsPlusNormal"/>
        <w:jc w:val="both"/>
      </w:pPr>
      <w:r>
        <w:t xml:space="preserve">(п. 6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7. Опрос населения проводится в границах муниципального образования, при этом он может проводиться одновременно на всей территории муниципального образования, а также на части его территории (улица, дом, группа домов) либо в организациях, расположенных на территории муниципального образования.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8. В опросах населения имеют право участвовать граждане, проживающие на территории муниципального образования.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9.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10. Участие в опросе населения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11. Организатор проведения опроса: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lastRenderedPageBreak/>
        <w:t>организует проведение опроса в соответствии с настоящим Порядком;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организует оповещение жителей муниципального образования, участвующих в опросе, через средства массовой информации о порядке, месте, дате и времени проведения опроса;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образует участки проведения опроса;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проводит опрос населения муниципального образования в соответствии с настоящим Порядком;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устанавливает результаты опроса.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12. После проведения опроса организатор проведения опроса готовит письменный отчет о результатах опроса.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Отчет о результатах опроса составляется в двух экземплярах и подписывается организатором проведения опроса. Первый экземпляр отчета о результатах опроса представляется муниципальному заказчику, второй экземпляр вместе с опросными листами, анкетами и другими документами остается у организатора проведения опроса.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>Копии отчета о результатах опроса могут быть представлены средствам массовой информации.</w:t>
      </w:r>
    </w:p>
    <w:p w:rsidR="00E00BC0" w:rsidRDefault="00E00BC0">
      <w:pPr>
        <w:pStyle w:val="ConsPlusNormal"/>
        <w:spacing w:before="220"/>
        <w:ind w:firstLine="540"/>
        <w:jc w:val="both"/>
      </w:pPr>
      <w:r>
        <w:t xml:space="preserve">13. Данные опросов населения отражаются в докладах глав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период.</w:t>
      </w:r>
    </w:p>
    <w:p w:rsidR="00E00BC0" w:rsidRDefault="00E00B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right"/>
        <w:outlineLvl w:val="0"/>
      </w:pPr>
      <w:r>
        <w:t>Утвержден</w:t>
      </w:r>
    </w:p>
    <w:p w:rsidR="00E00BC0" w:rsidRDefault="00E00BC0">
      <w:pPr>
        <w:pStyle w:val="ConsPlusNormal"/>
        <w:jc w:val="right"/>
      </w:pPr>
      <w:r>
        <w:t>Указом Президента</w:t>
      </w:r>
    </w:p>
    <w:p w:rsidR="00E00BC0" w:rsidRDefault="00E00BC0">
      <w:pPr>
        <w:pStyle w:val="ConsPlusNormal"/>
        <w:jc w:val="right"/>
      </w:pPr>
      <w:r>
        <w:t>Чувашской Республики</w:t>
      </w:r>
    </w:p>
    <w:p w:rsidR="00E00BC0" w:rsidRDefault="00E00BC0">
      <w:pPr>
        <w:pStyle w:val="ConsPlusNormal"/>
        <w:jc w:val="right"/>
      </w:pPr>
      <w:r>
        <w:t>от 26.01.2009 N 4</w:t>
      </w:r>
    </w:p>
    <w:p w:rsidR="00E00BC0" w:rsidRDefault="00E00BC0">
      <w:pPr>
        <w:pStyle w:val="ConsPlusNormal"/>
        <w:jc w:val="right"/>
      </w:pPr>
      <w:r>
        <w:t>(приложение N 3)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</w:pPr>
      <w:r>
        <w:t>ПЕРЕЧЕНЬ</w:t>
      </w:r>
    </w:p>
    <w:p w:rsidR="00E00BC0" w:rsidRDefault="00E00BC0">
      <w:pPr>
        <w:pStyle w:val="ConsPlusTitle"/>
        <w:jc w:val="center"/>
      </w:pPr>
      <w:r>
        <w:t>ДОПОЛНИТЕЛЬНЫХ ПОКАЗАТЕЛЕЙ ДЛЯ ОЦЕНКИ ЭФФЕКТИВНОСТИ</w:t>
      </w:r>
    </w:p>
    <w:p w:rsidR="00E00BC0" w:rsidRDefault="00E00BC0">
      <w:pPr>
        <w:pStyle w:val="ConsPlusTitle"/>
        <w:jc w:val="center"/>
      </w:pPr>
      <w:r>
        <w:t>ДЕЯТЕЛЬНОСТИ ОРГАНОВ МЕСТНОГО САМОУПРАВЛЕНИЯ</w:t>
      </w:r>
    </w:p>
    <w:p w:rsidR="00E00BC0" w:rsidRDefault="00E00BC0">
      <w:pPr>
        <w:pStyle w:val="ConsPlusTitle"/>
        <w:jc w:val="center"/>
      </w:pPr>
      <w:r>
        <w:t>ГОРОДСКИХ ОКРУГОВ И МУНИЦИПАЛЬНЫХ РАЙОНОВ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Утратил силу.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ЧР от 17.01.2011 N 3.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right"/>
        <w:outlineLvl w:val="0"/>
      </w:pPr>
      <w:r>
        <w:t>Утверждены</w:t>
      </w:r>
    </w:p>
    <w:p w:rsidR="00E00BC0" w:rsidRDefault="00E00BC0">
      <w:pPr>
        <w:pStyle w:val="ConsPlusNormal"/>
        <w:jc w:val="right"/>
      </w:pPr>
      <w:r>
        <w:t>Указом Президента</w:t>
      </w:r>
    </w:p>
    <w:p w:rsidR="00E00BC0" w:rsidRDefault="00E00BC0">
      <w:pPr>
        <w:pStyle w:val="ConsPlusNormal"/>
        <w:jc w:val="right"/>
      </w:pPr>
      <w:r>
        <w:t>Чувашской Республики</w:t>
      </w:r>
    </w:p>
    <w:p w:rsidR="00E00BC0" w:rsidRDefault="00E00BC0">
      <w:pPr>
        <w:pStyle w:val="ConsPlusNormal"/>
        <w:jc w:val="right"/>
      </w:pPr>
      <w:r>
        <w:t>от 26.01.2009 N 4</w:t>
      </w:r>
    </w:p>
    <w:p w:rsidR="00E00BC0" w:rsidRDefault="00E00BC0">
      <w:pPr>
        <w:pStyle w:val="ConsPlusNormal"/>
        <w:jc w:val="right"/>
      </w:pPr>
      <w:r>
        <w:t>(приложение N 4)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Title"/>
        <w:jc w:val="center"/>
      </w:pPr>
      <w:r>
        <w:t>НОРМАТИВЫ И ЦЕЛЕВЫЕ ЗНАЧЕНИЯ</w:t>
      </w:r>
    </w:p>
    <w:p w:rsidR="00E00BC0" w:rsidRDefault="00E00BC0">
      <w:pPr>
        <w:pStyle w:val="ConsPlusTitle"/>
        <w:jc w:val="center"/>
      </w:pPr>
      <w:r>
        <w:t>ПОКАЗАТЕЛЕЙ, НЕОБХОДИМЫХ ДЛЯ РАСЧЕТА НЕЭФФЕКТИВНЫХ РАСХОДОВ</w:t>
      </w:r>
    </w:p>
    <w:p w:rsidR="00E00BC0" w:rsidRDefault="00E00BC0">
      <w:pPr>
        <w:pStyle w:val="ConsPlusTitle"/>
        <w:jc w:val="center"/>
      </w:pPr>
      <w:r>
        <w:t>МЕСТНЫХ БЮДЖЕТОВ В 2011 ГОДУ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ind w:firstLine="540"/>
        <w:jc w:val="both"/>
      </w:pPr>
      <w:r>
        <w:t xml:space="preserve">Утратили силу. - </w:t>
      </w:r>
      <w:hyperlink r:id="rId75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jc w:val="both"/>
      </w:pPr>
    </w:p>
    <w:p w:rsidR="00E00BC0" w:rsidRDefault="00E00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E00BC0">
      <w:bookmarkStart w:id="7" w:name="_GoBack"/>
      <w:bookmarkEnd w:id="7"/>
    </w:p>
    <w:sectPr w:rsidR="009B2A32" w:rsidSect="00B6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0"/>
    <w:rsid w:val="00967EA3"/>
    <w:rsid w:val="00BA12B4"/>
    <w:rsid w:val="00E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A9A89C22F70DC10CFDB3508155C03320016E986C7CDF121DC157EFA7C19F5887870DCFCF54225E301A4F62E507BA360F843E67D8397B096B3465T9NCK" TargetMode="External"/><Relationship Id="rId21" Type="http://schemas.openxmlformats.org/officeDocument/2006/relationships/hyperlink" Target="consultantplus://offline/ref=14A9A89C22F70DC10CFDB3508155C03320016E986C7CDF121DC157EFA7C19F5887870DCFCF54225E301A4F60E507BA360F843E67D8397B096B3465T9NCK" TargetMode="External"/><Relationship Id="rId42" Type="http://schemas.openxmlformats.org/officeDocument/2006/relationships/hyperlink" Target="consultantplus://offline/ref=14A9A89C22F70DC10CFDB3508155C03320016E986D71DA1914C157EFA7C19F5887870DCFCF54225E301A4C60E507BA360F843E67D8397B096B3465T9NCK" TargetMode="External"/><Relationship Id="rId47" Type="http://schemas.openxmlformats.org/officeDocument/2006/relationships/hyperlink" Target="consultantplus://offline/ref=14A9A89C22F70DC10CFDB3508155C03320016E986D71DA1914C157EFA7C19F5887870DCFCF54225E301A4C62E507BA360F843E67D8397B096B3465T9NCK" TargetMode="External"/><Relationship Id="rId63" Type="http://schemas.openxmlformats.org/officeDocument/2006/relationships/hyperlink" Target="consultantplus://offline/ref=14A9A89C22F70DC10CFDB3508155C03320016E986C76DE181AC157EFA7C19F5887870DCFCF54225E301A4A68E507BA360F843E67D8397B096B3465T9NCK" TargetMode="External"/><Relationship Id="rId68" Type="http://schemas.openxmlformats.org/officeDocument/2006/relationships/hyperlink" Target="consultantplus://offline/ref=14A9A89C22F70DC10CFDB3508155C03320016E986D71DA1914C157EFA7C19F5887870DCFCF54225E301A4D69E507BA360F843E67D8397B096B3465T9NCK" TargetMode="External"/><Relationship Id="rId16" Type="http://schemas.openxmlformats.org/officeDocument/2006/relationships/hyperlink" Target="consultantplus://offline/ref=14A9A89C22F70DC10CFDB3508155C03320016E986D71DA1914C157EFA7C19F5887870DCFCF54225E301A4E69E507BA360F843E67D8397B096B3465T9NCK" TargetMode="External"/><Relationship Id="rId11" Type="http://schemas.openxmlformats.org/officeDocument/2006/relationships/hyperlink" Target="consultantplus://offline/ref=14A9A89C22F70DC10CFDB3508155C03320016E98607CDA1B1DC157EFA7C19F5887870DCFCF54225E301A4E67E507BA360F843E67D8397B096B3465T9NCK" TargetMode="External"/><Relationship Id="rId24" Type="http://schemas.openxmlformats.org/officeDocument/2006/relationships/hyperlink" Target="consultantplus://offline/ref=14A9A89C22F70DC10CFDB3508155C03320016E986B71DE1E1EC157EFA7C19F5887870DCFCF54225E301A4E68E507BA360F843E67D8397B096B3465T9NCK" TargetMode="External"/><Relationship Id="rId32" Type="http://schemas.openxmlformats.org/officeDocument/2006/relationships/hyperlink" Target="consultantplus://offline/ref=14A9A89C22F70DC10CFDB3508155C03320016E986D71DA1914C157EFA7C19F5887870DCFCF54225E301A4F66E507BA360F843E67D8397B096B3465T9NCK" TargetMode="External"/><Relationship Id="rId37" Type="http://schemas.openxmlformats.org/officeDocument/2006/relationships/hyperlink" Target="consultantplus://offline/ref=14A9A89C22F70DC10CFDAD5D97399E37290839966B72D74C409E0CB2F0C8950FC0C8548D8B59235D35111A31AA06E6735A973F64D83B7815T6N8K" TargetMode="External"/><Relationship Id="rId40" Type="http://schemas.openxmlformats.org/officeDocument/2006/relationships/hyperlink" Target="consultantplus://offline/ref=14A9A89C22F70DC10CFDAD5D97399E372B0A35946F70D74C409E0CB2F0C8950FC0C8548D8B59225E33111A31AA06E6735A973F64D83B7815T6N8K" TargetMode="External"/><Relationship Id="rId45" Type="http://schemas.openxmlformats.org/officeDocument/2006/relationships/hyperlink" Target="consultantplus://offline/ref=14A9A89C22F70DC10CFDB3508155C03320016E986170D51D1EC157EFA7C19F5887870DCFCF54225E301A4F62E507BA360F843E67D8397B096B3465T9NCK" TargetMode="External"/><Relationship Id="rId53" Type="http://schemas.openxmlformats.org/officeDocument/2006/relationships/hyperlink" Target="consultantplus://offline/ref=14A9A89C22F70DC10CFDB3508155C03320016E986976DB1E14CD0AE5AF98935A808852D8C81D2E5F301A4E61EF58BF231EDC3266C62778147736679FT9N5K" TargetMode="External"/><Relationship Id="rId58" Type="http://schemas.openxmlformats.org/officeDocument/2006/relationships/hyperlink" Target="consultantplus://offline/ref=14A9A89C22F70DC10CFDB3508155C03320016E986D71DA1914C157EFA7C19F5887870DCFCF54225E301A4D62E507BA360F843E67D8397B096B3465T9NCK" TargetMode="External"/><Relationship Id="rId66" Type="http://schemas.openxmlformats.org/officeDocument/2006/relationships/hyperlink" Target="consultantplus://offline/ref=14A9A89C22F70DC10CFDB3508155C03320016E986D71DA1914C157EFA7C19F5887870DCFCF54225E301A4D66E507BA360F843E67D8397B096B3465T9NCK" TargetMode="External"/><Relationship Id="rId74" Type="http://schemas.openxmlformats.org/officeDocument/2006/relationships/hyperlink" Target="consultantplus://offline/ref=14A9A89C22F70DC10CFDB3508155C03320016E986C76DE181AC157EFA7C19F5887870DCFCF54225E301A4E68E507BA360F843E67D8397B096B3465T9NC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4A9A89C22F70DC10CFDB3508155C03320016E986976DB1E14CD0AE5AF98935A808852D8C81D2E5F301A4E62ED58BF231EDC3266C62778147736679FT9N5K" TargetMode="External"/><Relationship Id="rId19" Type="http://schemas.openxmlformats.org/officeDocument/2006/relationships/hyperlink" Target="consultantplus://offline/ref=14A9A89C22F70DC10CFDB3508155C03320016E986F74DE181DC157EFA7C19F5887870DCFCF54225E301A4E68E507BA360F843E67D8397B096B3465T9NCK" TargetMode="External"/><Relationship Id="rId14" Type="http://schemas.openxmlformats.org/officeDocument/2006/relationships/hyperlink" Target="consultantplus://offline/ref=14A9A89C22F70DC10CFDB3508155C03320016E986977DC1D1DCE0AE5AF98935A808852D8C81D2E5F301A4E60E958BF231EDC3266C62778147736679FT9N5K" TargetMode="External"/><Relationship Id="rId22" Type="http://schemas.openxmlformats.org/officeDocument/2006/relationships/hyperlink" Target="consultantplus://offline/ref=14A9A89C22F70DC10CFDB3508155C03320016E98607CDA1B1DC157EFA7C19F5887870DCFCF54225E301A4E67E507BA360F843E67D8397B096B3465T9NCK" TargetMode="External"/><Relationship Id="rId27" Type="http://schemas.openxmlformats.org/officeDocument/2006/relationships/hyperlink" Target="consultantplus://offline/ref=14A9A89C22F70DC10CFDB3508155C03320016E986D71DA1914C157EFA7C19F5887870DCFCF54225E301A4F64E507BA360F843E67D8397B096B3465T9NCK" TargetMode="External"/><Relationship Id="rId30" Type="http://schemas.openxmlformats.org/officeDocument/2006/relationships/hyperlink" Target="consultantplus://offline/ref=14A9A89C22F70DC10CFDB3508155C03320016E986976DB1E14CD0AE5AF98935A808852D8C81D2E5F301A4E60E958BF231EDC3266C62778147736679FT9N5K" TargetMode="External"/><Relationship Id="rId35" Type="http://schemas.openxmlformats.org/officeDocument/2006/relationships/hyperlink" Target="consultantplus://offline/ref=14A9A89C22F70DC10CFDB3508155C03320016E986F74DE181DC157EFA7C19F5887870DCFCF54225E301A4F60E507BA360F843E67D8397B096B3465T9NCK" TargetMode="External"/><Relationship Id="rId43" Type="http://schemas.openxmlformats.org/officeDocument/2006/relationships/hyperlink" Target="consultantplus://offline/ref=14A9A89C22F70DC10CFDB3508155C03320016E986170D51D1EC157EFA7C19F5887870DCFCF54225E301A4F61E507BA360F843E67D8397B096B3465T9NCK" TargetMode="External"/><Relationship Id="rId48" Type="http://schemas.openxmlformats.org/officeDocument/2006/relationships/hyperlink" Target="consultantplus://offline/ref=14A9A89C22F70DC10CFDAD5D97399E372B0A35946F70D74C409E0CB2F0C8950FC0C8548D8B59215B32111A31AA06E6735A973F64D83B7815T6N8K" TargetMode="External"/><Relationship Id="rId56" Type="http://schemas.openxmlformats.org/officeDocument/2006/relationships/hyperlink" Target="consultantplus://offline/ref=14A9A89C22F70DC10CFDB3508155C03320016E986976DB1E14CD0AE5AF98935A808852D8C81D2E5F301A4E61ED58BF231EDC3266C62778147736679FT9N5K" TargetMode="External"/><Relationship Id="rId64" Type="http://schemas.openxmlformats.org/officeDocument/2006/relationships/hyperlink" Target="consultantplus://offline/ref=14A9A89C22F70DC10CFDB3508155C03320016E986D71DA1914C157EFA7C19F5887870DCFCF54225E301A4D63E507BA360F843E67D8397B096B3465T9NCK" TargetMode="External"/><Relationship Id="rId69" Type="http://schemas.openxmlformats.org/officeDocument/2006/relationships/hyperlink" Target="consultantplus://offline/ref=14A9A89C22F70DC10CFDAD5D97399E372B0D37926E73D74C409E0CB2F0C8950FD2C80C818A593D5E33044C60ECT5N2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4A9A89C22F70DC10CFDB3508155C03320016E986C7CDF121DC157EFA7C19F5887870DCFCF54225E301A4E67E507BA360F843E67D8397B096B3465T9NCK" TargetMode="External"/><Relationship Id="rId51" Type="http://schemas.openxmlformats.org/officeDocument/2006/relationships/hyperlink" Target="consultantplus://offline/ref=14A9A89C22F70DC10CFDAD5D97399E372B0A35946F70D74C409E0CB2F0C8950FC0C8548D8B59225730111A31AA06E6735A973F64D83B7815T6N8K" TargetMode="External"/><Relationship Id="rId72" Type="http://schemas.openxmlformats.org/officeDocument/2006/relationships/hyperlink" Target="consultantplus://offline/ref=14A9A89C22F70DC10CFDB3508155C03320016E986D71DA1914C157EFA7C19F5887870DCFCF54225E301A4A60E507BA360F843E67D8397B096B3465T9N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A9A89C22F70DC10CFDB3508155C03320016E986170D51D1EC157EFA7C19F5887870DCFCF54225E301A4E67E507BA360F843E67D8397B096B3465T9NCK" TargetMode="External"/><Relationship Id="rId17" Type="http://schemas.openxmlformats.org/officeDocument/2006/relationships/hyperlink" Target="consultantplus://offline/ref=14A9A89C22F70DC10CFDB3508155C03320016E986C76DE181AC157EFA7C19F5887870DCFCF54225E301A4E68E507BA360F843E67D8397B096B3465T9NCK" TargetMode="External"/><Relationship Id="rId25" Type="http://schemas.openxmlformats.org/officeDocument/2006/relationships/hyperlink" Target="consultantplus://offline/ref=14A9A89C22F70DC10CFDB3508155C03320016E986C76DE181AC157EFA7C19F5887870DCFCF54225E301A4E69E507BA360F843E67D8397B096B3465T9NCK" TargetMode="External"/><Relationship Id="rId33" Type="http://schemas.openxmlformats.org/officeDocument/2006/relationships/hyperlink" Target="consultantplus://offline/ref=14A9A89C22F70DC10CFDB3508155C03320016E986170D51D1EC157EFA7C19F5887870DCFCF54225E301A4E69E507BA360F843E67D8397B096B3465T9NCK" TargetMode="External"/><Relationship Id="rId38" Type="http://schemas.openxmlformats.org/officeDocument/2006/relationships/hyperlink" Target="consultantplus://offline/ref=14A9A89C22F70DC10CFDB3508155C03320016E986D71DA1914C157EFA7C19F5887870DCFCF54225E301A4F67E507BA360F843E67D8397B096B3465T9NCK" TargetMode="External"/><Relationship Id="rId46" Type="http://schemas.openxmlformats.org/officeDocument/2006/relationships/hyperlink" Target="consultantplus://offline/ref=14A9A89C22F70DC10CFDAD5D97399E372B0A35946F70D74C409E0CB2F0C8950FC0C8548D8B59225730111A31AA06E6735A973F64D83B7815T6N8K" TargetMode="External"/><Relationship Id="rId59" Type="http://schemas.openxmlformats.org/officeDocument/2006/relationships/hyperlink" Target="consultantplus://offline/ref=14A9A89C22F70DC10CFDB3508155C03320016E986170D51D1EC157EFA7C19F5887870DCFCF54225E301A4A61E507BA360F843E67D8397B096B3465T9NCK" TargetMode="External"/><Relationship Id="rId67" Type="http://schemas.openxmlformats.org/officeDocument/2006/relationships/hyperlink" Target="consultantplus://offline/ref=14A9A89C22F70DC10CFDB3508155C03320016E986D71DA1914C157EFA7C19F5887870DCFCF54225E301A4D68E507BA360F843E67D8397B096B3465T9NCK" TargetMode="External"/><Relationship Id="rId20" Type="http://schemas.openxmlformats.org/officeDocument/2006/relationships/hyperlink" Target="consultantplus://offline/ref=14A9A89C22F70DC10CFDB3508155C03320016E986C70DF1F1AC157EFA7C19F5887870DCFCF54225E301A4E62E507BA360F843E67D8397B096B3465T9NCK" TargetMode="External"/><Relationship Id="rId41" Type="http://schemas.openxmlformats.org/officeDocument/2006/relationships/hyperlink" Target="consultantplus://offline/ref=14A9A89C22F70DC10CFDB3508155C03320016E986D71DA1914C157EFA7C19F5887870DCFCF54225E301A4F69E507BA360F843E67D8397B096B3465T9NCK" TargetMode="External"/><Relationship Id="rId54" Type="http://schemas.openxmlformats.org/officeDocument/2006/relationships/hyperlink" Target="consultantplus://offline/ref=14A9A89C22F70DC10CFDB3508155C03320016E986976DB1E14CD0AE5AF98935A808852D8C81D2E5F301A4E61EC58BF231EDC3266C62778147736679FT9N5K" TargetMode="External"/><Relationship Id="rId62" Type="http://schemas.openxmlformats.org/officeDocument/2006/relationships/hyperlink" Target="consultantplus://offline/ref=14A9A89C22F70DC10CFDB3508155C03320016E986170D51D1EC157EFA7C19F5887870DCFCF54225E301A4860E507BA360F843E67D8397B096B3465T9NCK" TargetMode="External"/><Relationship Id="rId70" Type="http://schemas.openxmlformats.org/officeDocument/2006/relationships/hyperlink" Target="consultantplus://offline/ref=14A9A89C22F70DC10CFDB3508155C03320016E986F74DE181DC157EFA7C19F5887870DCFCF54225E301A4F62E507BA360F843E67D8397B096B3465T9NCK" TargetMode="External"/><Relationship Id="rId75" Type="http://schemas.openxmlformats.org/officeDocument/2006/relationships/hyperlink" Target="consultantplus://offline/ref=14A9A89C22F70DC10CFDB3508155C03320016E986D71DA1914C157EFA7C19F5887870DCFCF54225E301A4F61E507BA360F843E67D8397B096B3465T9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9A89C22F70DC10CFDB3508155C03320016E986B71DE1E1EC157EFA7C19F5887870DCFCF54225E301A4E67E507BA360F843E67D8397B096B3465T9NCK" TargetMode="External"/><Relationship Id="rId15" Type="http://schemas.openxmlformats.org/officeDocument/2006/relationships/hyperlink" Target="consultantplus://offline/ref=14A9A89C22F70DC10CFDAD5D97399E372B0A31956974D74C409E0CB2F0C8950FC0C8548D8B59235F37111A31AA06E6735A973F64D83B7815T6N8K" TargetMode="External"/><Relationship Id="rId23" Type="http://schemas.openxmlformats.org/officeDocument/2006/relationships/hyperlink" Target="consultantplus://offline/ref=14A9A89C22F70DC10CFDB3508155C03320016E98607CDA1B1DC157EFA7C19F5887870DCFCF54225E301A4E69E507BA360F843E67D8397B096B3465T9NCK" TargetMode="External"/><Relationship Id="rId28" Type="http://schemas.openxmlformats.org/officeDocument/2006/relationships/hyperlink" Target="consultantplus://offline/ref=14A9A89C22F70DC10CFDB3508155C03320016E986F74DE181DC157EFA7C19F5887870DCFCF54225E301A4F60E507BA360F843E67D8397B096B3465T9NCK" TargetMode="External"/><Relationship Id="rId36" Type="http://schemas.openxmlformats.org/officeDocument/2006/relationships/hyperlink" Target="consultantplus://offline/ref=14A9A89C22F70DC10CFDAD5D97399E372B0A35946F70D74C409E0CB2F0C8950FC0C8548D8B59235930111A31AA06E6735A973F64D83B7815T6N8K" TargetMode="External"/><Relationship Id="rId49" Type="http://schemas.openxmlformats.org/officeDocument/2006/relationships/hyperlink" Target="consultantplus://offline/ref=14A9A89C22F70DC10CFDB3508155C03320016E986D71DA1914C157EFA7C19F5887870DCFCF54225E301A4C64E507BA360F843E67D8397B096B3465T9NCK" TargetMode="External"/><Relationship Id="rId57" Type="http://schemas.openxmlformats.org/officeDocument/2006/relationships/hyperlink" Target="consultantplus://offline/ref=14A9A89C22F70DC10CFDB3508155C03320016E986976DB1E14CD0AE5AF98935A808852D8C81D2E5F301A4E61EA58BF231EDC3266C62778147736679FT9N5K" TargetMode="External"/><Relationship Id="rId10" Type="http://schemas.openxmlformats.org/officeDocument/2006/relationships/hyperlink" Target="consultantplus://offline/ref=14A9A89C22F70DC10CFDB3508155C03320016E986F74DE181DC157EFA7C19F5887870DCFCF54225E301A4E67E507BA360F843E67D8397B096B3465T9NCK" TargetMode="External"/><Relationship Id="rId31" Type="http://schemas.openxmlformats.org/officeDocument/2006/relationships/hyperlink" Target="consultantplus://offline/ref=14A9A89C22F70DC10CFDB3508155C03320016E986977DC1D1DCE0AE5AF98935A808852D8C81D2E5F301A4E60E958BF231EDC3266C62778147736679FT9N5K" TargetMode="External"/><Relationship Id="rId44" Type="http://schemas.openxmlformats.org/officeDocument/2006/relationships/hyperlink" Target="consultantplus://offline/ref=14A9A89C22F70DC10CFDB3508155C03320016E986B71DE1E1EC157EFA7C19F5887870DCFCF54225E301A4E69E507BA360F843E67D8397B096B3465T9NCK" TargetMode="External"/><Relationship Id="rId52" Type="http://schemas.openxmlformats.org/officeDocument/2006/relationships/hyperlink" Target="consultantplus://offline/ref=14A9A89C22F70DC10CFDB3508155C03320016E986976DB1E14CD0AE5AF98935A808852D8C81D2E5F301A4E60E758BF231EDC3266C62778147736679FT9N5K" TargetMode="External"/><Relationship Id="rId60" Type="http://schemas.openxmlformats.org/officeDocument/2006/relationships/hyperlink" Target="consultantplus://offline/ref=14A9A89C22F70DC10CFDB3508155C03320016E986976DB1E14CD0AE5AF98935A808852D8C81D2E5F301A4E61E858BF231EDC3266C62778147736679FT9N5K" TargetMode="External"/><Relationship Id="rId65" Type="http://schemas.openxmlformats.org/officeDocument/2006/relationships/hyperlink" Target="consultantplus://offline/ref=14A9A89C22F70DC10CFDB3508155C03320016E986F74DE181DC157EFA7C19F5887870DCFCF54225E301A4F61E507BA360F843E67D8397B096B3465T9NCK" TargetMode="External"/><Relationship Id="rId73" Type="http://schemas.openxmlformats.org/officeDocument/2006/relationships/hyperlink" Target="consultantplus://offline/ref=14A9A89C22F70DC10CFDB3508155C03320016E986D71DA1914C157EFA7C19F5887870DCFCF54225E301A4B62E507BA360F843E67D8397B096B3465T9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9A89C22F70DC10CFDB3508155C03320016E986D71DA1914C157EFA7C19F5887870DCFCF54225E301A4E67E507BA360F843E67D8397B096B3465T9NCK" TargetMode="External"/><Relationship Id="rId13" Type="http://schemas.openxmlformats.org/officeDocument/2006/relationships/hyperlink" Target="consultantplus://offline/ref=14A9A89C22F70DC10CFDB3508155C03320016E986976DB1E14CD0AE5AF98935A808852D8C81D2E5F301A4E60E958BF231EDC3266C62778147736679FT9N5K" TargetMode="External"/><Relationship Id="rId18" Type="http://schemas.openxmlformats.org/officeDocument/2006/relationships/hyperlink" Target="consultantplus://offline/ref=14A9A89C22F70DC10CFDB3508155C03320016E986D71DA1914C157EFA7C19F5887870DCFCF54225E301A4F61E507BA360F843E67D8397B096B3465T9NCK" TargetMode="External"/><Relationship Id="rId39" Type="http://schemas.openxmlformats.org/officeDocument/2006/relationships/hyperlink" Target="consultantplus://offline/ref=14A9A89C22F70DC10CFDB3508155C03320016E986977DC1D1DCE0AE5AF98935A808852D8C81D2E5F301A4E60E958BF231EDC3266C62778147736679FT9N5K" TargetMode="External"/><Relationship Id="rId34" Type="http://schemas.openxmlformats.org/officeDocument/2006/relationships/hyperlink" Target="consultantplus://offline/ref=14A9A89C22F70DC10CFDB3508155C03320016E986170D51D1EC157EFA7C19F5887870DCFCF54225E301A4F60E507BA360F843E67D8397B096B3465T9NCK" TargetMode="External"/><Relationship Id="rId50" Type="http://schemas.openxmlformats.org/officeDocument/2006/relationships/hyperlink" Target="consultantplus://offline/ref=14A9A89C22F70DC10CFDB3508155C03320016E986170D51D1EC157EFA7C19F5887870DCFCF54225E301A4F63E507BA360F843E67D8397B096B3465T9NCK" TargetMode="External"/><Relationship Id="rId55" Type="http://schemas.openxmlformats.org/officeDocument/2006/relationships/hyperlink" Target="consultantplus://offline/ref=14A9A89C22F70DC10CFDB3508155C03320016E986976DB1E14CD0AE5AF98935A808852D8C81D2E5F301A4E61ED58BF231EDC3266C62778147736679FT9N5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4A9A89C22F70DC10CFDB3508155C03320016E986C76DE181AC157EFA7C19F5887870DCFCF54225E301A4E67E507BA360F843E67D8397B096B3465T9NCK" TargetMode="External"/><Relationship Id="rId71" Type="http://schemas.openxmlformats.org/officeDocument/2006/relationships/hyperlink" Target="consultantplus://offline/ref=14A9A89C22F70DC10CFDB3508155C03320016E986F74DE181DC157EFA7C19F5887870DCFCF54225E301A4F63E507BA360F843E67D8397B096B3465T9N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A9A89C22F70DC10CFDB3508155C03320016E986170D51D1EC157EFA7C19F5887870DCFCF54225E301A4E67E507BA360F843E67D8397B096B3465T9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2021-03-10T10:13:00Z</dcterms:created>
  <dcterms:modified xsi:type="dcterms:W3CDTF">2021-03-10T10:14:00Z</dcterms:modified>
</cp:coreProperties>
</file>