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06760">
      <w:pPr>
        <w:pStyle w:val="1"/>
      </w:pPr>
      <w:r>
        <w:fldChar w:fldCharType="begin"/>
      </w:r>
      <w:r>
        <w:instrText>HYPERLINK "garantF1://48668286.0"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 от 27 декабря 2018 г. N 2561</w:t>
      </w:r>
      <w:r>
        <w:rPr>
          <w:rStyle w:val="a4"/>
          <w:b w:val="0"/>
          <w:bCs w:val="0"/>
        </w:rPr>
        <w:br/>
        <w:t>"Об утверждении муниципальной программы "Доступная среда в городе Чебоксары"</w:t>
      </w:r>
      <w:r>
        <w:fldChar w:fldCharType="end"/>
      </w:r>
    </w:p>
    <w:p w:rsidR="00000000" w:rsidRDefault="00506760"/>
    <w:p w:rsidR="00000000" w:rsidRDefault="00506760">
      <w:r>
        <w:t xml:space="preserve">В соответствии с </w:t>
      </w:r>
      <w:hyperlink r:id="rId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от 31.07.1998 N 145-ФЗ, Федеральными законами </w:t>
      </w:r>
      <w:hyperlink r:id="rId6" w:history="1">
        <w:r>
          <w:rPr>
            <w:rStyle w:val="a4"/>
          </w:rPr>
          <w:t>от 06.10.2003 N 131-ФЗ</w:t>
        </w:r>
      </w:hyperlink>
      <w:r>
        <w:t xml:space="preserve"> "Об общих принципах организации местного самоуправления в Рос</w:t>
      </w:r>
      <w:r>
        <w:t xml:space="preserve">сийской Федерации", </w:t>
      </w:r>
      <w:hyperlink r:id="rId7" w:history="1">
        <w:r>
          <w:rPr>
            <w:rStyle w:val="a4"/>
          </w:rPr>
          <w:t>от 24.11.1995 N 181-ФЗ</w:t>
        </w:r>
      </w:hyperlink>
      <w:r>
        <w:t xml:space="preserve"> "О социальной защите инвалидов в Российской Федерации",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Чувашской Республики от 14.10.2013 N 33</w:t>
      </w:r>
      <w:r>
        <w:t>17 "Об утверждении порядка разработки и реализации муниципальных программ города Чебоксары" и в целях обеспечения на территории города Чебоксары доступной среды жизнедеятельности инвалидов и других маломобильных групп населения администрация города Чебокса</w:t>
      </w:r>
      <w:r>
        <w:t>ры постановляет:</w:t>
      </w:r>
    </w:p>
    <w:p w:rsidR="00000000" w:rsidRDefault="00506760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муниципальную программу</w:t>
        </w:r>
      </w:hyperlink>
      <w:r>
        <w:t xml:space="preserve"> "Доступная среда в городе Чебоксары".</w:t>
      </w:r>
    </w:p>
    <w:p w:rsidR="00000000" w:rsidRDefault="00506760">
      <w:bookmarkStart w:id="2" w:name="sub_2"/>
      <w:bookmarkEnd w:id="1"/>
      <w:r>
        <w:t xml:space="preserve">2. Признать утратившим силу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администрации города Чебоксары от</w:t>
      </w:r>
      <w:r>
        <w:t xml:space="preserve"> 12.10.2018 N 1998 "Об утверждении паспорта муниципальной программы "Доступная среда в городе Чебоксары".</w:t>
      </w:r>
    </w:p>
    <w:p w:rsidR="00000000" w:rsidRDefault="00506760">
      <w:bookmarkStart w:id="3" w:name="sub_3"/>
      <w:bookmarkEnd w:id="2"/>
      <w:r>
        <w:t xml:space="preserve">3. Настоящее постановление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506760">
      <w:bookmarkStart w:id="4" w:name="sub_4"/>
      <w:bookmarkEnd w:id="3"/>
      <w:r>
        <w:t>4. Управлени</w:t>
      </w:r>
      <w:r>
        <w:t xml:space="preserve">ю информации, общественных связей и молодежной политики </w:t>
      </w:r>
      <w:hyperlink r:id="rId11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информации.</w:t>
      </w:r>
    </w:p>
    <w:p w:rsidR="00000000" w:rsidRDefault="00506760">
      <w:bookmarkStart w:id="5" w:name="sub_5"/>
      <w:bookmarkEnd w:id="4"/>
      <w:r>
        <w:t>5. Контроль за исполнением настоящего постановления возложить на заместителя главы а</w:t>
      </w:r>
      <w:r>
        <w:t>дминистрации города Чебоксары по социальным вопросам А.Л. Салаеву.</w:t>
      </w:r>
    </w:p>
    <w:bookmarkEnd w:id="5"/>
    <w:p w:rsidR="00000000" w:rsidRDefault="0050676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06760" w:rsidRDefault="00506760">
            <w:pPr>
              <w:pStyle w:val="a9"/>
            </w:pPr>
            <w:r w:rsidRPr="00506760">
              <w:t>Глава администрации</w:t>
            </w:r>
            <w:r w:rsidRPr="00506760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06760" w:rsidRDefault="00506760">
            <w:pPr>
              <w:pStyle w:val="a8"/>
              <w:jc w:val="right"/>
            </w:pPr>
            <w:r w:rsidRPr="00506760">
              <w:t>А.О. Ладыков</w:t>
            </w:r>
          </w:p>
        </w:tc>
      </w:tr>
    </w:tbl>
    <w:p w:rsidR="00000000" w:rsidRDefault="00506760"/>
    <w:p w:rsidR="00000000" w:rsidRDefault="00506760">
      <w:pPr>
        <w:ind w:firstLine="0"/>
        <w:jc w:val="right"/>
      </w:pPr>
      <w:bookmarkStart w:id="6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27.12.2018 N 2561</w:t>
      </w:r>
    </w:p>
    <w:bookmarkEnd w:id="6"/>
    <w:p w:rsidR="00000000" w:rsidRDefault="00506760"/>
    <w:p w:rsidR="00000000" w:rsidRDefault="00506760">
      <w:pPr>
        <w:pStyle w:val="1"/>
      </w:pPr>
      <w:r>
        <w:t>Муниципальная</w:t>
      </w:r>
      <w:r>
        <w:t xml:space="preserve"> программа города Чебоксары</w:t>
      </w:r>
      <w:r>
        <w:br/>
        <w:t>"Доступная среда в городе Чебоксары"</w:t>
      </w:r>
    </w:p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7" w:name="sub_1100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506760">
      <w:pPr>
        <w:pStyle w:val="a7"/>
      </w:pPr>
      <w:r>
        <w:t xml:space="preserve">Паспорт изменен с 27 февраля 2020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февр</w:t>
      </w:r>
      <w:r>
        <w:t>аля 2020 г. N 402</w:t>
      </w:r>
    </w:p>
    <w:p w:rsidR="00000000" w:rsidRDefault="00506760">
      <w:pPr>
        <w:pStyle w:val="a7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pStyle w:val="1"/>
      </w:pPr>
      <w:r>
        <w:t>Паспорт муниципальной программы</w:t>
      </w:r>
    </w:p>
    <w:p w:rsidR="00000000" w:rsidRDefault="005067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300"/>
      </w:tblGrid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bookmarkStart w:id="8" w:name="sub_11"/>
            <w:r w:rsidRPr="00506760">
              <w:t>Нормативные документы, послужившие основанием для разработки муниципальной программы</w:t>
            </w:r>
            <w:bookmarkEnd w:id="8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 xml:space="preserve">- </w:t>
            </w:r>
            <w:hyperlink r:id="rId14" w:history="1">
              <w:r w:rsidRPr="00506760">
                <w:rPr>
                  <w:rStyle w:val="a4"/>
                </w:rPr>
                <w:t>Федеральный закон</w:t>
              </w:r>
            </w:hyperlink>
            <w:r w:rsidRPr="00506760">
              <w:t xml:space="preserve"> от 24.11.1995 N 181-ФЗ "О социальной защите инвалидов в Российской Федерации";</w:t>
            </w:r>
          </w:p>
          <w:p w:rsidR="00000000" w:rsidRPr="00506760" w:rsidRDefault="00506760">
            <w:pPr>
              <w:pStyle w:val="a9"/>
            </w:pPr>
            <w:hyperlink r:id="rId15" w:history="1">
              <w:r w:rsidRPr="00506760">
                <w:rPr>
                  <w:rStyle w:val="a4"/>
                </w:rPr>
                <w:t>Федеральный закон</w:t>
              </w:r>
            </w:hyperlink>
            <w:r w:rsidRPr="00506760">
              <w:t xml:space="preserve"> от 28.12.2013 N 442-ФЗ "Об </w:t>
            </w:r>
            <w:r w:rsidRPr="00506760">
              <w:lastRenderedPageBreak/>
              <w:t>основах социального обслуживания граждан в Российской Федерации";</w:t>
            </w:r>
          </w:p>
          <w:p w:rsidR="00000000" w:rsidRPr="00506760" w:rsidRDefault="00506760">
            <w:pPr>
              <w:pStyle w:val="a9"/>
            </w:pPr>
            <w:hyperlink r:id="rId16" w:history="1">
              <w:r w:rsidRPr="00506760">
                <w:rPr>
                  <w:rStyle w:val="a4"/>
                </w:rPr>
                <w:t>постановление</w:t>
              </w:r>
            </w:hyperlink>
            <w:r w:rsidRPr="00506760">
              <w:t xml:space="preserve"> Правительства Российской Федерации от 29.03.2019 N 363 "Об утверждении государственной программы Российской Федерации "Доступная среда";</w:t>
            </w:r>
          </w:p>
          <w:p w:rsidR="00000000" w:rsidRPr="00506760" w:rsidRDefault="00506760">
            <w:pPr>
              <w:pStyle w:val="a9"/>
            </w:pPr>
            <w:hyperlink r:id="rId17" w:history="1">
              <w:r w:rsidRPr="00506760">
                <w:rPr>
                  <w:rStyle w:val="a4"/>
                </w:rPr>
                <w:t>приказ</w:t>
              </w:r>
            </w:hyperlink>
            <w:r w:rsidRPr="00506760">
              <w:t xml:space="preserve"> Министерства труда и социальной защ</w:t>
            </w:r>
            <w:r w:rsidRPr="00506760">
              <w:t>иты Российской Федерации от 06.12.2012 N 575 "Об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Pr="00506760">
              <w:t>";</w:t>
            </w:r>
          </w:p>
          <w:p w:rsidR="00000000" w:rsidRPr="00506760" w:rsidRDefault="00506760">
            <w:pPr>
              <w:pStyle w:val="a9"/>
            </w:pPr>
            <w:hyperlink r:id="rId18" w:history="1">
              <w:r w:rsidRPr="00506760">
                <w:rPr>
                  <w:rStyle w:val="a4"/>
                </w:rPr>
                <w:t>распоряжение</w:t>
              </w:r>
            </w:hyperlink>
            <w:r w:rsidRPr="00506760">
              <w:t xml:space="preserve"> Кабинета Министров Чувашской Республики от 20.07.2018 N 522-р "Об утверждении перечня государственных программ Чувашской Республики"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Отдел по социальны</w:t>
            </w:r>
            <w:r w:rsidRPr="00506760">
              <w:t>м вопросам администрации города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Соисполнители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Управление образования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Управление культуры и развития туризма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Управление физической культуры и спорта админис</w:t>
            </w:r>
            <w:r w:rsidRPr="00506760">
              <w:t>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Управление ЖКХ, энергетики, транспорта и связи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Администрация Калининского района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Адм</w:t>
            </w:r>
            <w:r w:rsidRPr="00506760">
              <w:t>инистрация Ленинского района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Администрация Московского района города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Участники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Заволжское территориальное управление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Отдел транспортного обеспечения и связи Управления ЖКХ, энергетики, транспорта и связи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МУП "Чебоксарское троллейбусное управление"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МБУ "Управление ЖКХиБ"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МБУ "Чебоксары - Телеком";</w:t>
            </w:r>
          </w:p>
          <w:p w:rsidR="00000000" w:rsidRPr="00506760" w:rsidRDefault="00506760">
            <w:pPr>
              <w:pStyle w:val="a9"/>
            </w:pPr>
            <w:r w:rsidRPr="00506760">
              <w:t>Чебокса</w:t>
            </w:r>
            <w:r w:rsidRPr="00506760">
              <w:t>рский городской комитет по управлению имуществом;</w:t>
            </w:r>
          </w:p>
          <w:p w:rsidR="00000000" w:rsidRPr="00506760" w:rsidRDefault="00506760">
            <w:pPr>
              <w:pStyle w:val="a9"/>
            </w:pPr>
            <w:r w:rsidRPr="00506760">
              <w:t>Предприятия, учреждения и организации города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 xml:space="preserve">Структура муниципальной </w:t>
            </w:r>
            <w:r w:rsidRPr="00506760">
              <w:lastRenderedPageBreak/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 xml:space="preserve">- Паспорт муниципальной программы города </w:t>
            </w:r>
            <w:r w:rsidRPr="00506760">
              <w:lastRenderedPageBreak/>
              <w:t>Чебоксары "Доступная среда в городе Чебоксары";</w:t>
            </w:r>
          </w:p>
          <w:p w:rsidR="00000000" w:rsidRPr="00506760" w:rsidRDefault="00506760">
            <w:pPr>
              <w:pStyle w:val="a9"/>
            </w:pPr>
            <w:hyperlink w:anchor="sub_1001" w:history="1">
              <w:r w:rsidRPr="00506760">
                <w:rPr>
                  <w:rStyle w:val="a4"/>
                </w:rPr>
                <w:t>Разд</w:t>
              </w:r>
              <w:r w:rsidRPr="00506760">
                <w:rPr>
                  <w:rStyle w:val="a4"/>
                </w:rPr>
                <w:t>елы I</w:t>
              </w:r>
            </w:hyperlink>
            <w:r w:rsidRPr="00506760">
              <w:t xml:space="preserve"> </w:t>
            </w:r>
            <w:hyperlink w:anchor="sub_1002" w:history="1">
              <w:r w:rsidRPr="00506760">
                <w:rPr>
                  <w:rStyle w:val="a4"/>
                </w:rPr>
                <w:t>II</w:t>
              </w:r>
            </w:hyperlink>
            <w:r w:rsidRPr="00506760">
              <w:t xml:space="preserve"> </w:t>
            </w:r>
            <w:hyperlink w:anchor="sub_1003" w:history="1">
              <w:r w:rsidRPr="00506760">
                <w:rPr>
                  <w:rStyle w:val="a4"/>
                </w:rPr>
                <w:t>III</w:t>
              </w:r>
            </w:hyperlink>
            <w:r w:rsidRPr="00506760">
              <w:t xml:space="preserve"> </w:t>
            </w:r>
            <w:hyperlink w:anchor="sub_1004" w:history="1">
              <w:r w:rsidRPr="00506760">
                <w:rPr>
                  <w:rStyle w:val="a4"/>
                </w:rPr>
                <w:t>IV</w:t>
              </w:r>
            </w:hyperlink>
            <w:r w:rsidRPr="00506760">
              <w:t xml:space="preserve"> </w:t>
            </w:r>
            <w:hyperlink w:anchor="sub_1005" w:history="1">
              <w:r w:rsidRPr="00506760">
                <w:rPr>
                  <w:rStyle w:val="a4"/>
                </w:rPr>
                <w:t>V</w:t>
              </w:r>
            </w:hyperlink>
            <w:r w:rsidRPr="00506760">
              <w:t xml:space="preserve"> </w:t>
            </w:r>
            <w:hyperlink w:anchor="sub_1006" w:history="1">
              <w:r w:rsidRPr="00506760">
                <w:rPr>
                  <w:rStyle w:val="a4"/>
                </w:rPr>
                <w:t>VI</w:t>
              </w:r>
            </w:hyperlink>
            <w:r w:rsidRPr="00506760">
              <w:t xml:space="preserve"> муниципальной программы города Чебоксары "Доступная среда в городе Чебоксары";</w:t>
            </w:r>
          </w:p>
          <w:p w:rsidR="00000000" w:rsidRPr="00506760" w:rsidRDefault="00506760">
            <w:pPr>
              <w:pStyle w:val="a9"/>
            </w:pPr>
            <w:hyperlink w:anchor="sub_1010" w:history="1">
              <w:r w:rsidRPr="00506760">
                <w:rPr>
                  <w:rStyle w:val="a4"/>
                </w:rPr>
                <w:t>приложение N 1</w:t>
              </w:r>
            </w:hyperlink>
            <w:r w:rsidRPr="00506760">
              <w:t xml:space="preserve"> к муниципальной программе "Сведения о показателях и индикаторах муниципальной программы, подпрограмм муниципальной программы города Чебоксары и их значениях";</w:t>
            </w:r>
          </w:p>
          <w:p w:rsidR="00000000" w:rsidRPr="00506760" w:rsidRDefault="00506760">
            <w:pPr>
              <w:pStyle w:val="a9"/>
            </w:pPr>
            <w:hyperlink w:anchor="sub_1020" w:history="1">
              <w:r w:rsidRPr="00506760">
                <w:rPr>
                  <w:rStyle w:val="a4"/>
                </w:rPr>
                <w:t>приложение N 2</w:t>
              </w:r>
            </w:hyperlink>
            <w:r w:rsidRPr="00506760">
              <w:t xml:space="preserve"> к муниципальной программе "Ресурсное </w:t>
            </w:r>
            <w:r w:rsidRPr="00506760">
              <w:t>обеспечение реализации муниципальной программы за счет всех средств источников финансирования";</w:t>
            </w:r>
          </w:p>
          <w:p w:rsidR="00000000" w:rsidRPr="00506760" w:rsidRDefault="00506760">
            <w:pPr>
              <w:pStyle w:val="a9"/>
            </w:pPr>
            <w:hyperlink w:anchor="sub_1030" w:history="1">
              <w:r w:rsidRPr="00506760">
                <w:rPr>
                  <w:rStyle w:val="a4"/>
                </w:rPr>
                <w:t>приложение N 3</w:t>
              </w:r>
            </w:hyperlink>
            <w:r w:rsidRPr="00506760">
              <w:t xml:space="preserve"> к муниципальной программе Подпрограмма "Обеспечение условий доступности приоритетных объектов и услуг в приоритетных сф</w:t>
            </w:r>
            <w:r w:rsidRPr="00506760">
              <w:t>ерах жизнедеятельности инвалидов и других маломобильных групп населения"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>Подпрограммы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 xml:space="preserve">- </w:t>
            </w:r>
            <w:hyperlink w:anchor="sub_1030" w:history="1">
              <w:r w:rsidRPr="00506760">
                <w:rPr>
                  <w:rStyle w:val="a4"/>
                </w:rPr>
  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  </w:r>
            </w:hyperlink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Цель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Формирование условий беспрепятственного доступа к приоритетным объек</w:t>
            </w:r>
            <w:r w:rsidRPr="00506760">
              <w:t>там и услугам в приоритетных сферах жизнедеятельности инвалидов в городе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Задачи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Повышение степени социальной адаптации и интеграции инвалидов в обществе;</w:t>
            </w:r>
          </w:p>
          <w:p w:rsidR="00000000" w:rsidRPr="00506760" w:rsidRDefault="00506760">
            <w:pPr>
              <w:pStyle w:val="a9"/>
            </w:pPr>
            <w:r w:rsidRPr="00506760">
              <w:t>формирование толерантного отношения общества к людям с ограниченн</w:t>
            </w:r>
            <w:r w:rsidRPr="00506760">
              <w:t>ыми возможностями;</w:t>
            </w:r>
          </w:p>
          <w:p w:rsidR="00000000" w:rsidRPr="00506760" w:rsidRDefault="00506760">
            <w:pPr>
              <w:pStyle w:val="a9"/>
            </w:pPr>
            <w:r w:rsidRPr="00506760">
      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 xml:space="preserve">Важнейшие целевые индикаторы </w:t>
            </w:r>
            <w:r w:rsidRPr="00506760">
              <w:t>и показатели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К 2026 году предусматривается достижение следующих показателей:</w:t>
            </w:r>
          </w:p>
          <w:p w:rsidR="00000000" w:rsidRPr="00506760" w:rsidRDefault="00506760">
            <w:pPr>
              <w:pStyle w:val="a9"/>
            </w:pPr>
            <w:r w:rsidRPr="00506760">
              <w:t>доля доступных для инвалидов и других маломобильных групп населения объектов образования, культуры, физической культуры и спорта, в общем количестве прио</w:t>
            </w:r>
            <w:r w:rsidRPr="00506760">
              <w:t>ритетных объектов в городе Чебоксары - 88,0%;</w:t>
            </w:r>
          </w:p>
          <w:p w:rsidR="00000000" w:rsidRPr="00506760" w:rsidRDefault="00506760">
            <w:pPr>
              <w:pStyle w:val="a9"/>
            </w:pPr>
            <w:r w:rsidRPr="00506760">
              <w:t>доля инвалидов и лиц с ограниченными возможностями здоровья, систематически занимающихся физической культурой и спортом, в общей численности этой категории населения в городе Чебоксары - 88,0%;</w:t>
            </w:r>
          </w:p>
          <w:p w:rsidR="00000000" w:rsidRPr="00506760" w:rsidRDefault="00506760">
            <w:pPr>
              <w:pStyle w:val="a9"/>
            </w:pPr>
            <w:r w:rsidRPr="00506760">
              <w:t>количество транс</w:t>
            </w:r>
            <w:r w:rsidRPr="00506760">
              <w:t xml:space="preserve">портных средств со специальным оборудованием и конструктивными особенностями, обеспечивающими их доступность для инвалидов и </w:t>
            </w:r>
            <w:r w:rsidRPr="00506760">
              <w:lastRenderedPageBreak/>
              <w:t>других маломобильных групп населения - 87 единиц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>Срок и этапы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- 2019 - 2025 годы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bookmarkStart w:id="9" w:name="sub_12"/>
            <w:r w:rsidRPr="00506760"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  <w:bookmarkEnd w:id="9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bookmarkStart w:id="10" w:name="sub_101"/>
            <w:r w:rsidRPr="00506760">
              <w:t>Прогнозируемые объемы финансирования меропр</w:t>
            </w:r>
            <w:r w:rsidRPr="00506760">
              <w:t>иятий муниципальной программы в 2019 - 2025 годах составляют 5 746,0 тысяч рублей, в том числе:</w:t>
            </w:r>
            <w:bookmarkEnd w:id="10"/>
          </w:p>
          <w:p w:rsidR="00000000" w:rsidRPr="00506760" w:rsidRDefault="00506760">
            <w:pPr>
              <w:pStyle w:val="a9"/>
            </w:pPr>
            <w:r w:rsidRPr="00506760">
              <w:t>в 2019 году - 4 533,2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- 1 212,8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2021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</w:t>
            </w:r>
            <w:r w:rsidRPr="00506760">
              <w:t>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из них средства:</w:t>
            </w:r>
          </w:p>
          <w:p w:rsidR="00000000" w:rsidRPr="00506760" w:rsidRDefault="00506760">
            <w:pPr>
              <w:pStyle w:val="a9"/>
            </w:pPr>
            <w:r w:rsidRPr="00506760">
              <w:t>федерального бюджета - 2 107,6 тысяч рублей, в том числе:</w:t>
            </w:r>
          </w:p>
          <w:p w:rsidR="00000000" w:rsidRPr="00506760" w:rsidRDefault="00506760">
            <w:pPr>
              <w:pStyle w:val="a9"/>
            </w:pPr>
            <w:r w:rsidRPr="00506760">
              <w:t>в 2019 году - 2 107,6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2021 году - 0,00 тысяч руб</w:t>
            </w:r>
            <w:r w:rsidRPr="00506760">
              <w:t>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республиканского бюджета Чувашской Республики - 1 212,8 тысяч рублей, в том числе:</w:t>
            </w:r>
          </w:p>
          <w:p w:rsidR="00000000" w:rsidRPr="00506760" w:rsidRDefault="00506760">
            <w:pPr>
              <w:pStyle w:val="a9"/>
            </w:pPr>
            <w:r w:rsidRPr="00506760">
              <w:t>в 2019 году - 1 212,80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2021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бюджета города Чебоксары - 2 425,6 тысяч рублей, в том чи</w:t>
            </w:r>
            <w:r w:rsidRPr="00506760">
              <w:t>сле:</w:t>
            </w:r>
          </w:p>
          <w:p w:rsidR="00000000" w:rsidRPr="00506760" w:rsidRDefault="00506760">
            <w:pPr>
              <w:pStyle w:val="a9"/>
            </w:pPr>
            <w:r w:rsidRPr="00506760">
              <w:t>в 2019 году - 1 212,8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- 1 212,8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2021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внебюджетных и</w:t>
            </w:r>
            <w:r w:rsidRPr="00506760">
              <w:t>сточников в 2019 - 2025 годах составят 0,00 тысяч рублей.</w:t>
            </w:r>
          </w:p>
          <w:p w:rsidR="00000000" w:rsidRPr="00506760" w:rsidRDefault="00506760">
            <w:pPr>
              <w:pStyle w:val="a9"/>
            </w:pPr>
            <w:r w:rsidRPr="00506760"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 xml:space="preserve">Ожидаемые результаты реализации муниципальной </w:t>
            </w:r>
            <w:r w:rsidRPr="00506760">
              <w:lastRenderedPageBreak/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 xml:space="preserve">- Увеличение количества адаптированных для инвалидов и других маломобильных групп населения </w:t>
            </w:r>
            <w:r w:rsidRPr="00506760">
              <w:lastRenderedPageBreak/>
              <w:t>приоритетных объектов культуры, образования, физической культуры и спорта;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количества транспортны</w:t>
            </w:r>
            <w:r w:rsidRPr="00506760">
              <w:t>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количества инвалидов, систематически занимающихся физической культурой и спортом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>Систем</w:t>
            </w:r>
            <w:r w:rsidRPr="00506760">
              <w:t>а организации контроля за выполнением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Контроль за исполнением муниципальной программы возложен на ответственных исполнителей муниципальной программы. Ответственные исполнители и соисполнители муниципальной программы осуществляют п</w:t>
            </w:r>
            <w:r w:rsidRPr="00506760">
              <w:t>одготовку отчетов о выполнении программных мероприятий муниципальной программы. Отчет о выполнении программных мероприятий представляется ответственными исполнителями муниципальной программы в отдел экономики, прогнозирования и социально-экономического раз</w:t>
            </w:r>
            <w:r w:rsidRPr="00506760">
              <w:t xml:space="preserve">вития администрации города Чебоксары ежеквартально не позднее 15 числа месяца, следующего за отчетным кварталом по форме согласно </w:t>
            </w:r>
            <w:hyperlink r:id="rId19" w:history="1">
              <w:r w:rsidRPr="00506760">
                <w:rPr>
                  <w:rStyle w:val="a4"/>
                </w:rPr>
                <w:t>Приложению N 4</w:t>
              </w:r>
            </w:hyperlink>
            <w:r w:rsidRPr="00506760">
              <w:t xml:space="preserve"> к Порядку разработки и реализации муниципальных программ города Чебоксар</w:t>
            </w:r>
            <w:r w:rsidRPr="00506760">
              <w:t>ы.</w:t>
            </w:r>
          </w:p>
          <w:p w:rsidR="00000000" w:rsidRPr="00506760" w:rsidRDefault="00506760">
            <w:pPr>
              <w:pStyle w:val="a9"/>
            </w:pPr>
            <w:r w:rsidRPr="00506760">
              <w:t>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экономики прогнозирова</w:t>
            </w:r>
            <w:r w:rsidRPr="00506760">
              <w:t>ния и социально-экономического развития администрации города Чебоксары до 1 марта года, следующего за отчетным, на бумажных носителях и в электронном виде</w:t>
            </w:r>
          </w:p>
        </w:tc>
      </w:tr>
    </w:tbl>
    <w:p w:rsidR="00000000" w:rsidRDefault="00506760"/>
    <w:p w:rsidR="00000000" w:rsidRDefault="00506760">
      <w:pPr>
        <w:pStyle w:val="1"/>
      </w:pPr>
      <w:bookmarkStart w:id="11" w:name="sub_1001"/>
      <w:r>
        <w:t>Раздел I. Общая характеристика сферы реализации муниципальной программы, формулировка основ</w:t>
      </w:r>
      <w:r>
        <w:t>ных проблем (задач) в указанной сфере, анализ ее возникновения, прогноз ее развития</w:t>
      </w:r>
    </w:p>
    <w:bookmarkEnd w:id="11"/>
    <w:p w:rsidR="00000000" w:rsidRDefault="00506760"/>
    <w:p w:rsidR="00000000" w:rsidRDefault="00506760">
      <w:r>
        <w:t>Муниципальная программа "Доступная среда в городе Чебоксары" (далее - Муниципальная программа) направлена на определение системных задач города Чебоксары в области</w:t>
      </w:r>
      <w:r>
        <w:t xml:space="preserve"> обеспечения инвалидам равных возможностей в реализации гражданских, экономических, политических и других прав и свобод.</w:t>
      </w:r>
    </w:p>
    <w:p w:rsidR="00000000" w:rsidRDefault="00506760">
      <w:r>
        <w:t xml:space="preserve">В 2008 году Российская Федерация подписала и в 2012 году ратифицировала </w:t>
      </w:r>
      <w:hyperlink r:id="rId20" w:history="1">
        <w:r>
          <w:rPr>
            <w:rStyle w:val="a4"/>
          </w:rPr>
          <w:t>Конвенцию о правах инвалидов</w:t>
        </w:r>
      </w:hyperlink>
      <w:r>
        <w:t xml:space="preserve"> от 13 декабря 2006 года,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000000" w:rsidRDefault="00506760">
      <w:r>
        <w:lastRenderedPageBreak/>
        <w:t>Согласно Конвенции государства - участники долж</w:t>
      </w:r>
      <w:r>
        <w:t>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</w:t>
      </w:r>
      <w:r>
        <w:t xml:space="preserve"> или предоставляемым для населения.</w:t>
      </w:r>
    </w:p>
    <w:p w:rsidR="00000000" w:rsidRDefault="00506760">
      <w:r>
        <w:t>Следует отметить, что уровень жизни инвалидов значительно ниже, чем в среднем у населения, а многочисленные их проблемы решаются недостаточно эффективно. Низкий уровень и качество жизни у большинства инвалидов сопровожда</w:t>
      </w:r>
      <w:r>
        <w:t>ются серьезными личностными проблемами, обусловленными дезадаптивностью этих людей в быстро меняющейся социокультурной среде. Недоступность в настоящее время многих объектов социальной инфраструктуры для беспрепятственного доступа инвалидов и других маломо</w:t>
      </w:r>
      <w:r>
        <w:t>бильных групп населения является значительным препятствием для реализации их гражданских прав и свобод.</w:t>
      </w:r>
    </w:p>
    <w:p w:rsidR="00000000" w:rsidRDefault="00506760">
      <w:r>
        <w:t>В городе Чебоксары ведется работа по адаптации социально значимых объектов к обслуживанию инвалидов и других маломобильных групп населения. При разработ</w:t>
      </w:r>
      <w:r>
        <w:t>ке проектно-сметной документации и строительстве социально значимых объектов (дошкольных образовательных учреждений, физкультурно-оздоровительных комплексов и др.) предусматриваются мероприятия по разработке раздела мероприятий по обеспечению доступа инвал</w:t>
      </w:r>
      <w:r>
        <w:t>идов и маломобильных групп к объектам.</w:t>
      </w:r>
    </w:p>
    <w:p w:rsidR="00000000" w:rsidRDefault="00506760">
      <w:r>
        <w:t>Активными участниками данного процесса являются образовательные учреждения города Чебоксары. В 2015 - 2017 годах из всех уровней бюджета было выделено более 16 млн рублей на проведение ремонтных работ по реконструкции</w:t>
      </w:r>
      <w:r>
        <w:t xml:space="preserve"> 4 общеобразовательных учреждений и 5 дошкольных учреждений города Чебоксары.</w:t>
      </w:r>
    </w:p>
    <w:p w:rsidR="00000000" w:rsidRDefault="00506760">
      <w:r>
        <w:t>В рамках программы проведены работы в общеобразовательных учреждениях N 24, 28, 36, 61 и дошкольных учреждениях N 11 (корп. </w:t>
      </w:r>
      <w:r>
        <w:t>2), 128 (корп. 2), 137, 141, 145 по оснащению специализированным и реабилитационным оборудованием, обустройству сенсорной комнаты, переустройству кабинетов, коридоров, санузлов и входной группы под доступную среду для мобильных групп населения, установку п</w:t>
      </w:r>
      <w:r>
        <w:t>андусов.</w:t>
      </w:r>
    </w:p>
    <w:p w:rsidR="00000000" w:rsidRDefault="00506760">
      <w:r>
        <w:t>Большое внимание уделяется созданию в городе Чебоксары благоприятных условий для полноценной интеграции инвалидов в общество. Так, в городе Чебоксары ведется комплексная работа по привлечению людей с ограниченными возможностями здоровья к занятиям</w:t>
      </w:r>
      <w:r>
        <w:t xml:space="preserve"> физической культурой и спортом. В городе Чебоксары функционирует единственная в республике детско-юношеская спортивная адаптивная школа, основной задачей которой является расширение реабилитационного пространства для детей-инвалидов, адаптация и интеграци</w:t>
      </w:r>
      <w:r>
        <w:t>я в общество детей и подростков с нарушениями опорно-двигательного аппарата, слуха, зрения и интеллекта. За период с 2015 - 2017 годы в рамках программы проведены работы по оснащению детско-юношеской спортивно-адаптивной школы специальным оборудованием для</w:t>
      </w:r>
      <w:r>
        <w:t xml:space="preserve"> занятий лиц с ограниченными возможностями здоровья.</w:t>
      </w:r>
    </w:p>
    <w:p w:rsidR="00000000" w:rsidRDefault="00506760">
      <w:r>
        <w:t>Средства, выделенные в период с 2015 года по 2017 год на адаптацию учреждений культуры города Чебоксары, были направлены для переустройства помещений под доступную среду для мобильных групп населения. 31</w:t>
      </w:r>
      <w:r>
        <w:t xml:space="preserve"> учреждение культуры и дополнительного образования детей, подведомственное управлению культуры и развития туризма администрации города Чебоксары, оснащено пандусами. В рамках реализации программы благоустройства пешеходных путей учреждений культуры города </w:t>
      </w:r>
      <w:r>
        <w:t>Чебоксары проведены работы на прилегающих территориях.</w:t>
      </w:r>
    </w:p>
    <w:p w:rsidR="00000000" w:rsidRDefault="00506760">
      <w:r>
        <w:t>В городе Чебоксары разработаны мероприятия по адаптации городской инфраструктуры, пешеходных переходов и площадок общественного транспорта по 42 улицам. Произведен монтаж тактильной плитки на 182 подхо</w:t>
      </w:r>
      <w:r>
        <w:t xml:space="preserve">дах к пешеходным переходам и на 41 остановке общественного транспорта. На остановках общественного </w:t>
      </w:r>
      <w:r>
        <w:lastRenderedPageBreak/>
        <w:t>транспорта для обеспечения инвалидов информацией о фактическом движении муниципального и коммерческого транспорта и времени его прибытия в зоне видимости уст</w:t>
      </w:r>
      <w:r>
        <w:t>ановлены 47 комплектов комплексных маршрутных указателей. На 13 пешеходных переходах установлены тактильные светодиодные полосы безопасности, так называемые "лежачие светофоры".</w:t>
      </w:r>
    </w:p>
    <w:p w:rsidR="00000000" w:rsidRDefault="00506760">
      <w:r>
        <w:t>Решение проблемы формирования доступной среды жизнедеятельности инвалидов и др</w:t>
      </w:r>
      <w:r>
        <w:t>угих маломобильных групп населения на территории города Чебоксары требует комплексного программно-целевого подхода, который позволит объединить и скоординировать усилия всех заинтересованных органов государственной власти и организаций в решении задач форм</w:t>
      </w:r>
      <w:r>
        <w:t>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среды, доступности объектов и услуг в приоритетных сферах жизнедеятельност</w:t>
      </w:r>
      <w:r>
        <w:t>и, формирования толерантного отношения в обществе к людям с ограниченными возможностями здоровья.</w:t>
      </w:r>
    </w:p>
    <w:p w:rsidR="00000000" w:rsidRDefault="00506760"/>
    <w:p w:rsidR="00000000" w:rsidRDefault="00506760">
      <w:pPr>
        <w:pStyle w:val="1"/>
      </w:pPr>
      <w:bookmarkStart w:id="12" w:name="sub_1002"/>
      <w:r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bookmarkEnd w:id="12"/>
    <w:p w:rsidR="00000000" w:rsidRDefault="00506760"/>
    <w:p w:rsidR="00000000" w:rsidRDefault="00506760">
      <w:r>
        <w:t>Приоритетные на</w:t>
      </w:r>
      <w:r>
        <w:t xml:space="preserve">правления муниципальной политики в социальной сфере определены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от 24.11.1995 N 181-ФЗ "О социальной защите инвалидов в Российской Федерации",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Кабинет</w:t>
      </w:r>
      <w:r>
        <w:t>а Министров Чувашской Республики от 28 июня 2018 г. N 254 "Об утверждении Стратегии социально-экономического развития Чувашской Республики до 2035 года".</w:t>
      </w:r>
    </w:p>
    <w:p w:rsidR="00000000" w:rsidRDefault="00506760">
      <w:r>
        <w:t>Основной стратегической целью Муниципальной программы является формирование к 2026 году условий беспре</w:t>
      </w:r>
      <w:r>
        <w:t>пятственного доступа к приоритетным объектам и услугам в приоритетных сферах жизнедеятельности инвалидов в городе Чебоксары.</w:t>
      </w:r>
    </w:p>
    <w:p w:rsidR="00000000" w:rsidRDefault="00506760">
      <w:r>
        <w:t>Показателем достижения данной цели является:</w:t>
      </w:r>
    </w:p>
    <w:p w:rsidR="00000000" w:rsidRDefault="00506760">
      <w:r>
        <w:t>увеличение количества адаптированных для инвалидов и других маломобильных групп населе</w:t>
      </w:r>
      <w:r>
        <w:t>ния приоритетных объектов культуры, образования, физической культуры и спорта;</w:t>
      </w:r>
    </w:p>
    <w:p w:rsidR="00000000" w:rsidRDefault="00506760">
      <w:r>
        <w:t>увеличение количества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</w:t>
      </w:r>
      <w:r>
        <w:t>п населения;</w:t>
      </w:r>
    </w:p>
    <w:p w:rsidR="00000000" w:rsidRDefault="00506760">
      <w:r>
        <w:t>увеличение количества инвалидов, систематически занимающихся физической культурой и спортом.</w:t>
      </w:r>
    </w:p>
    <w:p w:rsidR="00000000" w:rsidRDefault="00506760">
      <w:r>
        <w:t>Для достижения поставленной цели требуется решение следующих задач:</w:t>
      </w:r>
    </w:p>
    <w:p w:rsidR="00000000" w:rsidRDefault="00506760">
      <w:r>
        <w:t>повышение степени социальной адаптации и интеграции инвалидов в обществе;</w:t>
      </w:r>
    </w:p>
    <w:p w:rsidR="00000000" w:rsidRDefault="00506760">
      <w:r>
        <w:t>формиров</w:t>
      </w:r>
      <w:r>
        <w:t>ание толерантного отношения общества к людям с ограниченными возможностями;</w:t>
      </w:r>
    </w:p>
    <w:p w:rsidR="00000000" w:rsidRDefault="00506760">
      <w:r>
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</w:t>
      </w:r>
      <w:r>
        <w:t>ению соответствующих услуг.</w:t>
      </w:r>
    </w:p>
    <w:p w:rsidR="00000000" w:rsidRDefault="00506760">
      <w:r>
        <w:t>В результате реализации мероприятий муниципальной программы ожидается достижение следующих целевых индикаторов и показателей:</w:t>
      </w:r>
    </w:p>
    <w:p w:rsidR="00000000" w:rsidRDefault="00506760">
      <w:r>
        <w:t>доля доступных для инвалидов и других маломобильных групп населения объектов образования, культуры, фи</w:t>
      </w:r>
      <w:r>
        <w:t>зической культуры и спорта - 88,0%;</w:t>
      </w:r>
    </w:p>
    <w:p w:rsidR="00000000" w:rsidRDefault="00506760">
      <w:r>
        <w:t xml:space="preserve">доля инвалидов и лиц с ограниченными возможностями здоровья, </w:t>
      </w:r>
      <w:r>
        <w:lastRenderedPageBreak/>
        <w:t>систематически занимающихся физической культурой и спортом - 88,0%;</w:t>
      </w:r>
    </w:p>
    <w:p w:rsidR="00000000" w:rsidRDefault="00506760">
      <w:r>
        <w:t>количество транспортных средств со специальным оборудованием и конструктивными особенностям</w:t>
      </w:r>
      <w:r>
        <w:t>и, обеспечивающими их доступность для инвалидов и других маломобильных групп населения - 87 единиц.</w:t>
      </w:r>
    </w:p>
    <w:p w:rsidR="00000000" w:rsidRDefault="00506760">
      <w:r>
        <w:t xml:space="preserve">Целевые показатели и индикаторы реализации муниципальной программы приведены в </w:t>
      </w:r>
      <w:hyperlink w:anchor="sub_1010" w:history="1">
        <w:r>
          <w:rPr>
            <w:rStyle w:val="a4"/>
          </w:rPr>
          <w:t>приложении N 1</w:t>
        </w:r>
      </w:hyperlink>
      <w:r>
        <w:t xml:space="preserve"> к настоящей муниципальной программе.</w:t>
      </w:r>
    </w:p>
    <w:p w:rsidR="00000000" w:rsidRDefault="00506760">
      <w:r>
        <w:t>Осуществление программной цели предлагается обеспечить проведением комплекса мероприятий, объединенных в разделы в соответствии с задачами настоящей муниципальной программы.</w:t>
      </w:r>
    </w:p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13" w:name="sub_1003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506760">
      <w:pPr>
        <w:pStyle w:val="a7"/>
      </w:pPr>
      <w:r>
        <w:t>Раздел III изменен с 30 августа 2019 г</w:t>
      </w:r>
      <w:r>
        <w:t xml:space="preserve">. 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28 августа 2019 г. N 2085</w:t>
      </w:r>
    </w:p>
    <w:p w:rsidR="00000000" w:rsidRDefault="00506760">
      <w:pPr>
        <w:pStyle w:val="a7"/>
      </w:pPr>
      <w:hyperlink r:id="rId24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pStyle w:val="1"/>
      </w:pPr>
      <w:r>
        <w:t>Раздел II</w:t>
      </w:r>
      <w:r>
        <w:t>I. Обобщенная характеристика основных мероприятий муниципальной программы, сроков и этапов их реализации</w:t>
      </w:r>
    </w:p>
    <w:p w:rsidR="00000000" w:rsidRDefault="00506760"/>
    <w:p w:rsidR="00000000" w:rsidRDefault="00506760"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</w:t>
      </w:r>
      <w:r>
        <w:t>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00000" w:rsidRDefault="00506760">
      <w:r>
        <w:t>Основные мероприятия Муниципальной программы направлены на реализацию ц</w:t>
      </w:r>
      <w:r>
        <w:t>елей и задач Муниципальной программы в целом.</w:t>
      </w:r>
    </w:p>
    <w:p w:rsidR="00000000" w:rsidRDefault="00506760">
      <w:r>
        <w:t>Основные мероприятия Муниципальной программы подразделяются на отдельные мероприятия, реализация которых обеспечит достижение индикаторов и показателей эффективности Муниципальной программы.</w:t>
      </w:r>
    </w:p>
    <w:p w:rsidR="00000000" w:rsidRDefault="00506760">
      <w:r>
        <w:t xml:space="preserve">Достижение целей и </w:t>
      </w:r>
      <w:r>
        <w:t>решение задач Муниципальной программы будут решаться в рамках реализации программных мероприятий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</w:t>
      </w:r>
      <w:r>
        <w:t>ления".</w:t>
      </w:r>
    </w:p>
    <w:p w:rsidR="00000000" w:rsidRDefault="00506760">
      <w:r>
        <w:t>Муниципальная программа объединяет 15 основных мероприятий:</w:t>
      </w:r>
    </w:p>
    <w:p w:rsidR="00000000" w:rsidRDefault="00506760">
      <w:r>
        <w:t>Основное мероприятие 1. Адаптация объектов жилищного фонда и дворовых территорий к потребностям инвалидов и других маломобильных групп населения.</w:t>
      </w:r>
    </w:p>
    <w:p w:rsidR="00000000" w:rsidRDefault="00506760">
      <w:r>
        <w:t>В рамках выполнения данного основного меро</w:t>
      </w:r>
      <w:r>
        <w:t>приятия предусматривается:</w:t>
      </w:r>
    </w:p>
    <w:p w:rsidR="00000000" w:rsidRDefault="00506760">
      <w:r>
        <w:t>Мероприятие 1.1. Обустройство (оснащение) входных зон помещений, вестибюлей подъездов и путей движения (лифтов, лестниц, площадок и прочего) специальными приспособлениями (пандусами, опорными поручнями, подъемниками, местами креп</w:t>
      </w:r>
      <w:r>
        <w:t>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маяком).</w:t>
      </w:r>
    </w:p>
    <w:p w:rsidR="00000000" w:rsidRDefault="00506760">
      <w:r>
        <w:t>Основное мероприятие 2. Адаптация приоритетных муниципальных учреждений физическо</w:t>
      </w:r>
      <w:r>
        <w:t>й культуры и спорта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пандусов, поручней, средств ориентации инвали</w:t>
      </w:r>
      <w:r>
        <w:t>дов по зрению и слуху, подъемных устройств, приспособление путей движения внутри зданий, и др.</w:t>
      </w:r>
    </w:p>
    <w:p w:rsidR="00000000" w:rsidRDefault="00506760">
      <w:r>
        <w:t>В рамках выполнения данного основного мероприятия предусматривается:</w:t>
      </w:r>
    </w:p>
    <w:p w:rsidR="00000000" w:rsidRDefault="00506760">
      <w:r>
        <w:t xml:space="preserve">Мероприятие 2.1. Адаптация муниципального бюджетного учреждения </w:t>
      </w:r>
      <w:r>
        <w:lastRenderedPageBreak/>
        <w:t xml:space="preserve">"Спортивная школа "Спартак" </w:t>
      </w:r>
      <w:r>
        <w:t>управления физической культуры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Мероприятие 2.2. Адаптация муниципального бюджетного учреждения "Спортивная школа имени олимпийского чемпиона В.С. Сокол</w:t>
      </w:r>
      <w:r>
        <w:t>ова" управления физической культуры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Мероприятие 2.3. Адаптация муниципального бюджетного учреждения "Спортивная школа имени олимпийского чемпиона А.И. </w:t>
      </w:r>
      <w:r>
        <w:t>Тихонова" управления физической культуры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Мероприятие 2.4. Адаптация автономного учреждения "Физкультурно-спортивный комплекс "Восток" к обслуживанию ин</w:t>
      </w:r>
      <w:r>
        <w:t>валидов и других маломобильных групп населения;</w:t>
      </w:r>
    </w:p>
    <w:p w:rsidR="00000000" w:rsidRDefault="00506760">
      <w:r>
        <w:t>Мероприятие 2.5. Адаптация муниципального бюджетного учреждения "Спортивная школа N 1" управления физической культуры и спорта администрации города Чебоксары к обслуживанию инвалидов и других маломобильных гр</w:t>
      </w:r>
      <w:r>
        <w:t>упп населения;</w:t>
      </w:r>
    </w:p>
    <w:p w:rsidR="00000000" w:rsidRDefault="00506760">
      <w:r>
        <w:t>Мероприятие 2.6. Адаптация муниципального бюджетного учреждения "Спортивная школа N 10" управления физической культуры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Основное мероприя</w:t>
      </w:r>
      <w:r>
        <w:t>тие 3. Адаптация приоритетных муниципальных учреждений культуры к обслуживанию инвалидов и других маломобильных групп населения (оборудование входных групп, лестниц, зон оказания услуг, санитарно-гигиенических помещений, установка пандусов, поручней, средс</w:t>
      </w:r>
      <w:r>
        <w:t>тв ориентации инвалидов по зрению и слуху, подъемных устройств, приспособление путей движения внутри зданий и др.).</w:t>
      </w:r>
    </w:p>
    <w:p w:rsidR="00000000" w:rsidRDefault="00506760">
      <w:r>
        <w:t>В рамках выполнения данного основного мероприятия предусматривается:</w:t>
      </w:r>
    </w:p>
    <w:p w:rsidR="00000000" w:rsidRDefault="00506760">
      <w:r>
        <w:t>Мероприятие 3.1. Адаптация филиала муниципального бюджетного учреждения</w:t>
      </w:r>
      <w:r>
        <w:t xml:space="preserve"> культуры "Централизованная клубная система города Чебоксары", ул. О. Беспалова, д. 2 "а";</w:t>
      </w:r>
    </w:p>
    <w:p w:rsidR="00000000" w:rsidRDefault="00506760">
      <w:r>
        <w:t>Мероприятие 3.2. Адаптация филиала муниципального бюджетного учреждения культуры "Объединение библиотек города Чебоксары" Библиотека - центр семейного чтения М. Шуми</w:t>
      </w:r>
      <w:r>
        <w:t>лова - филиал N 8, пр. Тракторостроителей, д. 73;</w:t>
      </w:r>
    </w:p>
    <w:p w:rsidR="00000000" w:rsidRDefault="00506760">
      <w:r>
        <w:t>Мероприятие 3.3. Адаптация филиала муниципального бюджетного учреждения культуры "Объединение библиотек города Чебоксары" Молодежная библиотека им. А. Пушкина - филиал N 7, пр. Ленина, д. 55;</w:t>
      </w:r>
    </w:p>
    <w:p w:rsidR="00000000" w:rsidRDefault="00506760">
      <w:r>
        <w:t>Мероприятие 3.</w:t>
      </w:r>
      <w:r>
        <w:t>4. Адаптация филиала муниципального бюджетного учреждения культуры "Объединение библиотек города Чебоксары" Библиотека - центр семейного чтения им. В. Чапаева - филиал N 6, ул. Беспалова, д. 1;</w:t>
      </w:r>
    </w:p>
    <w:p w:rsidR="00000000" w:rsidRDefault="00506760">
      <w:r>
        <w:t>Мероприятие 3.5. Адаптация муниципального бюджетного образоват</w:t>
      </w:r>
      <w:r>
        <w:t>ельного учреждения дополнительного образования детей "Чебоксарская детская музыкальная школа N 3";</w:t>
      </w:r>
    </w:p>
    <w:p w:rsidR="00000000" w:rsidRDefault="00506760">
      <w:r>
        <w:t>Мероприятие 3.6. Адаптация муниципального бюджетного учреждения дополнительного образования "Чебоксарская детская художественная школа искусств";</w:t>
      </w:r>
    </w:p>
    <w:p w:rsidR="00000000" w:rsidRDefault="00506760">
      <w:r>
        <w:t>Мероприятие</w:t>
      </w:r>
      <w:r>
        <w:t xml:space="preserve"> 3.7. Адаптация муниципального бюджетного учреждения культуры "Мемориальный комплекс "Победа";</w:t>
      </w:r>
    </w:p>
    <w:p w:rsidR="00000000" w:rsidRDefault="00506760">
      <w:r>
        <w:t>Мероприятие 3.8. Адаптация муниципального бюджетного учреждения культуры "Дворец культуры "Салют";</w:t>
      </w:r>
    </w:p>
    <w:p w:rsidR="00000000" w:rsidRDefault="00506760">
      <w:r>
        <w:t xml:space="preserve">Мероприятие 3.9. Адаптация муниципального бюджетного учреждения </w:t>
      </w:r>
      <w:r>
        <w:lastRenderedPageBreak/>
        <w:t>дополнительного образования "Чебоксарская детская музыкальная школа N 1 им. С.М. Максимова" города Чебоксары;</w:t>
      </w:r>
    </w:p>
    <w:p w:rsidR="00000000" w:rsidRDefault="00506760">
      <w:r>
        <w:t>Мероприятие 3.10. Адаптация муниципального бюджетного учреждения дополнительного о</w:t>
      </w:r>
      <w:r>
        <w:t>бразования "Чебоксарская детская школа искусств N 4";</w:t>
      </w:r>
    </w:p>
    <w:p w:rsidR="00000000" w:rsidRDefault="00506760">
      <w:r>
        <w:t>Мероприятие 3.11. Адаптация муниципального бюджетного учреждения дополнительного образования "Чебоксарская детская музыкальная школа N 5 имени Филиппа Мироновича Лукина".</w:t>
      </w:r>
    </w:p>
    <w:p w:rsidR="00000000" w:rsidRDefault="00506760">
      <w:r>
        <w:t>Основное мероприятие 4. Преодол</w:t>
      </w:r>
      <w:r>
        <w:t>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000000" w:rsidRDefault="00506760">
      <w:r>
        <w:t>В рамках выполнения данного основного мероп</w:t>
      </w:r>
      <w:r>
        <w:t>риятия предусматривается:</w:t>
      </w:r>
    </w:p>
    <w:p w:rsidR="00000000" w:rsidRDefault="00506760">
      <w:r>
        <w:t>Мероприятие 4.1. Проведение совместных мероприятий для инвалидов и их сверстников, не имеющих инвалидности (фестивали, конкурсы, выставки).</w:t>
      </w:r>
    </w:p>
    <w:p w:rsidR="00000000" w:rsidRDefault="00506760">
      <w:r>
        <w:t>Мероприятие 4.2. Проведение круглых столов, "уроков доброты" и других мероприятий, направл</w:t>
      </w:r>
      <w:r>
        <w:t>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отношения к людям с ограниченными возможностями здоровья.</w:t>
      </w:r>
    </w:p>
    <w:p w:rsidR="00000000" w:rsidRDefault="00506760">
      <w:r>
        <w:t>Мероприятие 4.3. Организация и проведени</w:t>
      </w:r>
      <w:r>
        <w:t>е физкультурных и спортивных мероприятий среди инвалидов и других маломобильных групп населения различных возрастных групп.</w:t>
      </w:r>
    </w:p>
    <w:p w:rsidR="00000000" w:rsidRDefault="00506760">
      <w:r>
        <w:t>Мероприятие 4.4. Организация и проведение интеллектуально-творческих, воспитательных мероприятий среди детей-инвалидов специальных (</w:t>
      </w:r>
      <w:r>
        <w:t>коррекционных) образовательных учреждений.</w:t>
      </w:r>
    </w:p>
    <w:p w:rsidR="00000000" w:rsidRDefault="00506760">
      <w:r>
        <w:t>Мероприятие 4.5. Проведение фестивалей, творческих конкурсов и иных мероприятий в сфере культуры с участием инвалидов, в том числе детей-инвалидов.</w:t>
      </w:r>
    </w:p>
    <w:p w:rsidR="00000000" w:rsidRDefault="00506760">
      <w:bookmarkStart w:id="14" w:name="sub_346"/>
      <w:r>
        <w:t>Мероприятие 4.6. Создание в дошкольных образовательных, об</w:t>
      </w:r>
      <w:r>
        <w:t>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</w:t>
      </w:r>
      <w:r>
        <w:t>ьного образования.</w:t>
      </w:r>
    </w:p>
    <w:bookmarkEnd w:id="14"/>
    <w:p w:rsidR="00000000" w:rsidRDefault="00506760">
      <w:r>
        <w:t>Основное мероприятие 5. Обеспечение доступности для инвалидов с нарушениями зрения и слуха, передвигающихся в креслах-колясках, пешеходных переходов.</w:t>
      </w:r>
    </w:p>
    <w:p w:rsidR="00000000" w:rsidRDefault="00506760">
      <w:r>
        <w:t>Мероприятие 5.1. Реконструкция и модернизация наземных и подземных переходов, ус</w:t>
      </w:r>
      <w:r>
        <w:t>тановка подъемных устройств, понижение бордюрного камня на наземных пешеходных переходах, устройство бордюрных пандусов, установка тактильных направляющих и средств ориентации, оснащение светофорных объектов звукосигнальными устройствами вблизи социально з</w:t>
      </w:r>
      <w:r>
        <w:t>начимых объектов.</w:t>
      </w:r>
    </w:p>
    <w:p w:rsidR="00000000" w:rsidRDefault="00506760">
      <w:r>
        <w:t>Основное мероприятие 6. Оборудование парковочных мест для инвалидов.</w:t>
      </w:r>
    </w:p>
    <w:p w:rsidR="00000000" w:rsidRDefault="00506760">
      <w:r>
        <w:t>Мероприятие 6.1. Разметка парковочного места, обозначение пиктограммой "инвалид", установка специальных дорожных знаков.</w:t>
      </w:r>
    </w:p>
    <w:p w:rsidR="00000000" w:rsidRDefault="00506760">
      <w:r>
        <w:t xml:space="preserve">Основное мероприятие 7. Модернизация подвижного </w:t>
      </w:r>
      <w:r>
        <w:t>состава автомобильного и наземного электрического транспорта общего пользования.</w:t>
      </w:r>
    </w:p>
    <w:p w:rsidR="00000000" w:rsidRDefault="00506760">
      <w:r>
        <w:t>Мероприятие 7.1. Закупка автобусов и троллейбусов со специальным оборудованием и конструктивными особенностями, обеспечивающими доступность для инвалидов и других маломобильны</w:t>
      </w:r>
      <w:r>
        <w:t>х групп населения, переоборудования имеющегося транспорта.</w:t>
      </w:r>
    </w:p>
    <w:p w:rsidR="00000000" w:rsidRDefault="00506760">
      <w:r>
        <w:t xml:space="preserve">Основное мероприятие 8. Приспособление остановок общественного </w:t>
      </w:r>
      <w:r>
        <w:lastRenderedPageBreak/>
        <w:t>пассажирского транспорта вблизи социально значимых объектов к обслуживанию инвалидов и других маломобильных групп населения.</w:t>
      </w:r>
    </w:p>
    <w:p w:rsidR="00000000" w:rsidRDefault="00506760">
      <w:r>
        <w:t>Мероприят</w:t>
      </w:r>
      <w:r>
        <w:t>ие 8.1. Установка пандусов, средств ориентации, понижения бортового камня для удобства съезда/въезда и др.</w:t>
      </w:r>
    </w:p>
    <w:p w:rsidR="00000000" w:rsidRDefault="00506760">
      <w:r>
        <w:t>Основное мероприятие 9. Ремонт асфальтовых покрытий территорий социально значимых объектов, ремонт бордюров и т.п.</w:t>
      </w:r>
    </w:p>
    <w:p w:rsidR="00000000" w:rsidRDefault="00506760">
      <w:r>
        <w:t>Основное мероприятие 10. Адаптация</w:t>
      </w:r>
      <w:r>
        <w:t xml:space="preserve"> здания администрации города Чебоксары и администраций Калининского, Ленинского и Московского районов города Чебоксары к обслуживанию инвалидов и других маломобильных групп населения.</w:t>
      </w:r>
    </w:p>
    <w:p w:rsidR="00000000" w:rsidRDefault="00506760">
      <w:r>
        <w:t>Мероприятие 10.1. Оборудование (оснащение) входной зоны помещения, вести</w:t>
      </w:r>
      <w:r>
        <w:t>бюля, подъезда и путей движения (лифта, лестницы, площадки и прочее) 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</w:t>
      </w:r>
      <w:r>
        <w:t>нтрастной окраской крайних ступеней, дверными проемами со звуковым маяком).</w:t>
      </w:r>
    </w:p>
    <w:p w:rsidR="00000000" w:rsidRDefault="00506760">
      <w:r>
        <w:t>Основное мероприятие 11. Оснащение музеев, библиотек и выставочных залов специальными техническими и программными средствами для инвалидов (кнопками вызова персонала, тифлотехсредс</w:t>
      </w:r>
      <w:r>
        <w:t>твами, аудиогидами, книгами со шрифтом Брайля, устройствами "говорящая книга", в том числе на флэш-картах, и др.).</w:t>
      </w:r>
    </w:p>
    <w:p w:rsidR="00000000" w:rsidRDefault="00506760">
      <w:r>
        <w:t>Основное мероприятие 12. Оборудование учреждений физической культуры и спорта средствами информации, доступными для инвалидов (установка сред</w:t>
      </w:r>
      <w:r>
        <w:t>ств информационной доступности, тактильных табличек, тактильных мнемосхем и др.).</w:t>
      </w:r>
    </w:p>
    <w:p w:rsidR="00000000" w:rsidRDefault="00506760">
      <w:r>
        <w:t>Основное мероприятие 13. Повышение доступности и качества реабилитационных услуг (развитие системы реабилитации и социальной интеграции инвалидов).</w:t>
      </w:r>
    </w:p>
    <w:p w:rsidR="00000000" w:rsidRDefault="00506760">
      <w:r>
        <w:t>В рамках выполнения данног</w:t>
      </w:r>
      <w:r>
        <w:t>о основного мероприятия предусматривается:</w:t>
      </w:r>
    </w:p>
    <w:p w:rsidR="00000000" w:rsidRDefault="00506760">
      <w:r>
        <w:t>Мероприятие 13.1. Оснащение муниципального бюджетного образовательного учреждения дополнительного образования детей "Детско-юношеская спортивно-адаптивная школа" адаптивным спортивным оборудованием, инвентарем для</w:t>
      </w:r>
      <w:r>
        <w:t xml:space="preserve"> занятий инвалидов и других маломобильных групп населения.</w:t>
      </w:r>
    </w:p>
    <w:p w:rsidR="00000000" w:rsidRDefault="00506760">
      <w:r>
        <w:t>Основное мероприятие 14. Создание развлекательно-игрового комплекса, адаптированного для детей с ограниченными возможностями, на территории одного из парков культуры города Чебоксары.</w:t>
      </w:r>
    </w:p>
    <w:p w:rsidR="00000000" w:rsidRDefault="00506760">
      <w:r>
        <w:t>Основное меро</w:t>
      </w:r>
      <w:r>
        <w:t>приятие 15. Информационно-методическое и кадровое обеспечение системы реабилитации, абилитации и социальной интеграции инвалидов.</w:t>
      </w:r>
    </w:p>
    <w:p w:rsidR="00000000" w:rsidRDefault="00506760">
      <w:r>
        <w:t>Срок и этапы реализации муниципальной программы в 2019 - 2025 годах.</w:t>
      </w:r>
    </w:p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15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506760">
      <w:pPr>
        <w:pStyle w:val="a7"/>
      </w:pPr>
      <w:r>
        <w:t xml:space="preserve">Раздел IV изменен с 27 февраля 2020 г. - </w:t>
      </w:r>
      <w:hyperlink r:id="rId25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февраля 2020 г. N 402</w:t>
      </w:r>
    </w:p>
    <w:p w:rsidR="00000000" w:rsidRDefault="00506760">
      <w:pPr>
        <w:pStyle w:val="a7"/>
      </w:pPr>
      <w:hyperlink r:id="rId26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pStyle w:val="1"/>
      </w:pPr>
      <w:r>
        <w:t>Раздел IV. Обоснование о</w:t>
      </w:r>
      <w:r>
        <w:t>бъема финансовых ресурсов, необходимых для реализации муниципальной программы</w:t>
      </w:r>
    </w:p>
    <w:p w:rsidR="00000000" w:rsidRDefault="00506760"/>
    <w:p w:rsidR="00000000" w:rsidRDefault="00506760">
      <w: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города Чебо</w:t>
      </w:r>
      <w:r>
        <w:t>ксары.</w:t>
      </w:r>
    </w:p>
    <w:p w:rsidR="00000000" w:rsidRDefault="00506760">
      <w:r>
        <w:t>Объем финансирования муниципальной программы в 2019 - 2025 годах составляет 5 746,0 тысяч рублей, в том числе:</w:t>
      </w:r>
    </w:p>
    <w:p w:rsidR="00000000" w:rsidRDefault="00506760">
      <w:r>
        <w:lastRenderedPageBreak/>
        <w:t>в 2019 году - 4 533,2 тысяч рублей;</w:t>
      </w:r>
    </w:p>
    <w:p w:rsidR="00000000" w:rsidRDefault="00506760">
      <w:r>
        <w:t>в 2020 году - 1 212,8 тысяч рублей;</w:t>
      </w:r>
    </w:p>
    <w:p w:rsidR="00000000" w:rsidRDefault="00506760">
      <w:r>
        <w:t>в 2021 году - 0,00 тысяч рублей;</w:t>
      </w:r>
    </w:p>
    <w:p w:rsidR="00000000" w:rsidRDefault="00506760">
      <w:r>
        <w:t>в 2022 году - 0,00 тысяч рублей</w:t>
      </w:r>
    </w:p>
    <w:p w:rsidR="00000000" w:rsidRDefault="00506760">
      <w:r>
        <w:t>в</w:t>
      </w:r>
      <w:r>
        <w:t xml:space="preserve"> 2023 году - 0,00 тысяч рублей;</w:t>
      </w:r>
    </w:p>
    <w:p w:rsidR="00000000" w:rsidRDefault="00506760">
      <w:r>
        <w:t>в 2024 году - 0,00 тысяч рублей;</w:t>
      </w:r>
    </w:p>
    <w:p w:rsidR="00000000" w:rsidRDefault="00506760">
      <w:r>
        <w:t>в 2025 году - 0,00 тысяч рублей</w:t>
      </w:r>
    </w:p>
    <w:p w:rsidR="00000000" w:rsidRDefault="00506760">
      <w:r>
        <w:t>из них средства:</w:t>
      </w:r>
    </w:p>
    <w:p w:rsidR="00000000" w:rsidRDefault="00506760">
      <w:r>
        <w:t>федерального бюджета - 2 107,6 тысячи рублей, в том числе:</w:t>
      </w:r>
    </w:p>
    <w:p w:rsidR="00000000" w:rsidRDefault="00506760">
      <w:r>
        <w:t>в 2019 году - 2 107,6 тысяч рублей;</w:t>
      </w:r>
    </w:p>
    <w:p w:rsidR="00000000" w:rsidRDefault="00506760">
      <w:r>
        <w:t>в 2020 году - 0,00 тысяч рублей;</w:t>
      </w:r>
    </w:p>
    <w:p w:rsidR="00000000" w:rsidRDefault="00506760">
      <w:r>
        <w:t xml:space="preserve">в 2021 году - </w:t>
      </w:r>
      <w:r>
        <w:t>0,00 тысяч рублей;</w:t>
      </w:r>
    </w:p>
    <w:p w:rsidR="00000000" w:rsidRDefault="00506760">
      <w:r>
        <w:t>в 2022 году - 0,00 тысяч рублей;</w:t>
      </w:r>
    </w:p>
    <w:p w:rsidR="00000000" w:rsidRDefault="00506760">
      <w:r>
        <w:t>в 2023 году - 0,00 тысяч рублей;</w:t>
      </w:r>
    </w:p>
    <w:p w:rsidR="00000000" w:rsidRDefault="00506760">
      <w:r>
        <w:t>в 2024 году - 0,00 тысяч рублей;</w:t>
      </w:r>
    </w:p>
    <w:p w:rsidR="00000000" w:rsidRDefault="00506760">
      <w:r>
        <w:t>в 2025 году - 0,00 тысяч рублей</w:t>
      </w:r>
    </w:p>
    <w:p w:rsidR="00000000" w:rsidRDefault="00506760">
      <w:r>
        <w:t>республиканского бюджета Чувашской Республики - 1 212,8 тысяч рублей, в том числе:</w:t>
      </w:r>
    </w:p>
    <w:p w:rsidR="00000000" w:rsidRDefault="00506760">
      <w:r>
        <w:t>в 2019 году - 1 212,8 т</w:t>
      </w:r>
      <w:r>
        <w:t>ысяч рублей;</w:t>
      </w:r>
    </w:p>
    <w:p w:rsidR="00000000" w:rsidRDefault="00506760">
      <w:r>
        <w:t>в 2020 году - 0,00 тысяч рублей;</w:t>
      </w:r>
    </w:p>
    <w:p w:rsidR="00000000" w:rsidRDefault="00506760">
      <w:r>
        <w:t>в 2021 году - 0,00 тысяч рублей;</w:t>
      </w:r>
    </w:p>
    <w:p w:rsidR="00000000" w:rsidRDefault="00506760">
      <w:r>
        <w:t>в 2022 году - 0,00 тысяч рублей;</w:t>
      </w:r>
    </w:p>
    <w:p w:rsidR="00000000" w:rsidRDefault="00506760">
      <w:r>
        <w:t>в 2023 году - 0,00 тысяч рублей;</w:t>
      </w:r>
    </w:p>
    <w:p w:rsidR="00000000" w:rsidRDefault="00506760">
      <w:r>
        <w:t>в 2024 году - 0,00 тысяч рублей;</w:t>
      </w:r>
    </w:p>
    <w:p w:rsidR="00000000" w:rsidRDefault="00506760">
      <w:r>
        <w:t>в 2025 году - 0,00 тысяч рублей</w:t>
      </w:r>
    </w:p>
    <w:p w:rsidR="00000000" w:rsidRDefault="00506760">
      <w:r>
        <w:t>бюджета города Чебоксары - 2 425,6 тысяч рублей, в том числе:</w:t>
      </w:r>
    </w:p>
    <w:p w:rsidR="00000000" w:rsidRDefault="00506760">
      <w:r>
        <w:t>в 2019 году - 1 212,8 тысяч рублей;</w:t>
      </w:r>
    </w:p>
    <w:p w:rsidR="00000000" w:rsidRDefault="00506760">
      <w:r>
        <w:t>в 2020 году - 1212,8 тысяч рублей;</w:t>
      </w:r>
    </w:p>
    <w:p w:rsidR="00000000" w:rsidRDefault="00506760">
      <w:r>
        <w:t>в 2021 году - 0,00 тысяч рублей;</w:t>
      </w:r>
    </w:p>
    <w:p w:rsidR="00000000" w:rsidRDefault="00506760">
      <w:r>
        <w:t>в 2022 году - 0,00 тысяч рублей;</w:t>
      </w:r>
    </w:p>
    <w:p w:rsidR="00000000" w:rsidRDefault="00506760">
      <w:r>
        <w:t>в 2023 году - 0,00 тысяч рублей;</w:t>
      </w:r>
    </w:p>
    <w:p w:rsidR="00000000" w:rsidRDefault="00506760">
      <w:r>
        <w:t>в 2024 году - 0,00 тысяч</w:t>
      </w:r>
      <w:r>
        <w:t xml:space="preserve"> рублей;</w:t>
      </w:r>
    </w:p>
    <w:p w:rsidR="00000000" w:rsidRDefault="00506760">
      <w:r>
        <w:t>в 2025 году - 0,00 тысяч рублей</w:t>
      </w:r>
    </w:p>
    <w:p w:rsidR="00000000" w:rsidRDefault="00506760">
      <w:r>
        <w:t>внебюджетных источников в 2019 - 2025 годах составят - 0,00 тысяч рублей.</w:t>
      </w:r>
    </w:p>
    <w:p w:rsidR="00000000" w:rsidRDefault="00506760"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</w:t>
      </w:r>
      <w:r>
        <w:t>иод.</w:t>
      </w:r>
    </w:p>
    <w:p w:rsidR="00000000" w:rsidRDefault="00506760">
      <w:r>
        <w:t xml:space="preserve"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</w:t>
      </w:r>
      <w:hyperlink w:anchor="sub_1020" w:history="1">
        <w:r>
          <w:rPr>
            <w:rStyle w:val="a4"/>
          </w:rPr>
          <w:t>приложении N 2</w:t>
        </w:r>
      </w:hyperlink>
      <w:r>
        <w:t xml:space="preserve"> к муниципальной программе.</w:t>
      </w:r>
    </w:p>
    <w:p w:rsidR="00000000" w:rsidRDefault="00506760"/>
    <w:p w:rsidR="00000000" w:rsidRDefault="00506760">
      <w:pPr>
        <w:pStyle w:val="1"/>
      </w:pPr>
      <w:bookmarkStart w:id="16" w:name="sub_1005"/>
      <w:r>
        <w:t>Раздел V. Анализ ри</w:t>
      </w:r>
      <w:r>
        <w:t>сков реализации муниципальной программы и описание мер управления рисками реализации муниципальной программы</w:t>
      </w:r>
    </w:p>
    <w:bookmarkEnd w:id="16"/>
    <w:p w:rsidR="00000000" w:rsidRDefault="00506760"/>
    <w:p w:rsidR="00000000" w:rsidRDefault="00506760">
      <w:r>
        <w:t>На успешное выполнение муниципальной программы и достижение поставленных целей могут повлиять следующие факторы и риски:</w:t>
      </w:r>
    </w:p>
    <w:p w:rsidR="00000000" w:rsidRDefault="00506760">
      <w:bookmarkStart w:id="17" w:name="sub_10051"/>
      <w:r>
        <w:t>1. Финан</w:t>
      </w:r>
      <w:r>
        <w:t>совые риски, которые связаны с финансированием муниципальной программы в неполном объеме.</w:t>
      </w:r>
    </w:p>
    <w:bookmarkEnd w:id="17"/>
    <w:p w:rsidR="00000000" w:rsidRDefault="00506760">
      <w:r>
        <w:t xml:space="preserve">Данные риски могут возникнуть по причине значительной продолжительности </w:t>
      </w:r>
      <w:r>
        <w:lastRenderedPageBreak/>
        <w:t>муниципальной программы. Их снижению будут способствовать внедрение в практику програ</w:t>
      </w:r>
      <w:r>
        <w:t>ммного бюджетирования и своевременная корректировка объемов финансирования основных мероприятий муниципальной программы.</w:t>
      </w:r>
    </w:p>
    <w:p w:rsidR="00000000" w:rsidRDefault="00506760">
      <w:r>
        <w:t>В целях управления финансовыми рисками планируются мероприятия по организации разрешения и снижения величины риска путем ежегодного уто</w:t>
      </w:r>
      <w:r>
        <w:t>чнения финансирования муниципальной программы.</w:t>
      </w:r>
    </w:p>
    <w:p w:rsidR="00000000" w:rsidRDefault="00506760">
      <w:bookmarkStart w:id="18" w:name="sub_10052"/>
      <w:r>
        <w:t>2. Непредвиденные риски, которые связаны с резким ухудшением состояния экономики вследствие финансового и экономического кризиса.</w:t>
      </w:r>
    </w:p>
    <w:bookmarkEnd w:id="18"/>
    <w:p w:rsidR="00000000" w:rsidRDefault="00506760">
      <w:r>
        <w:t>Данные риски могут привести к снижению бюджетных доходов, уху</w:t>
      </w:r>
      <w:r>
        <w:t>дшению динамики основных показателей в экономике, в том числе повышению инфляции, снижению темпов экономического роста и доходов населения, потребовать осуществления непредвиденных дополнительных расходов бюджетных средств.</w:t>
      </w:r>
    </w:p>
    <w:p w:rsidR="00000000" w:rsidRDefault="00506760">
      <w:r>
        <w:t>Таким образом, из вышеперечислен</w:t>
      </w:r>
      <w:r>
        <w:t>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муниципальной программы.</w:t>
      </w:r>
    </w:p>
    <w:p w:rsidR="00000000" w:rsidRDefault="00506760">
      <w:r>
        <w:t>В рамках реализации муниципальной программы пра</w:t>
      </w:r>
      <w:r>
        <w:t>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000000" w:rsidRDefault="00506760"/>
    <w:p w:rsidR="00000000" w:rsidRDefault="00506760">
      <w:pPr>
        <w:pStyle w:val="1"/>
      </w:pPr>
      <w:bookmarkStart w:id="19" w:name="sub_1006"/>
      <w:r>
        <w:t>Раздел VI. Механизм реализации муниципальной программы, организация управления и контроль за ходом реализации муниц</w:t>
      </w:r>
      <w:r>
        <w:t>ипальной программы</w:t>
      </w:r>
    </w:p>
    <w:bookmarkEnd w:id="19"/>
    <w:p w:rsidR="00000000" w:rsidRDefault="00506760"/>
    <w:p w:rsidR="00000000" w:rsidRDefault="00506760">
      <w:r>
        <w:t>Общее руководство и контроль за ходом реализации муниципальной программы осуще</w:t>
      </w:r>
      <w:r>
        <w:t>ствляет ответственный исполнитель муниципальной программы. Контроль за исполнением муниципальной программы возлагается на заместителя главы администрации города Чебоксары по социальным вопросам.</w:t>
      </w:r>
    </w:p>
    <w:p w:rsidR="00000000" w:rsidRDefault="00506760">
      <w:r>
        <w:t>Ответственные исполнители и соисполнители муниципальной прогр</w:t>
      </w:r>
      <w:r>
        <w:t>аммы осуществляют подготовку отчетов о выполнении программных мероприятий муниципальной программы.</w:t>
      </w:r>
    </w:p>
    <w:p w:rsidR="00000000" w:rsidRDefault="00506760">
      <w:r>
        <w:t>Информация о ходе и полноте выполнения программных мероприятий представляется ответственными исполнителями муниципальной программы в отдел экономики, прогноз</w:t>
      </w:r>
      <w:r>
        <w:t xml:space="preserve">ирования и социально-экономического развития администрации города Чебоксары ежеквартально, не позднее 15 числа месяца, следующего за отчетным кварталом по форме согласно </w:t>
      </w:r>
      <w:hyperlink r:id="rId27" w:history="1">
        <w:r>
          <w:rPr>
            <w:rStyle w:val="a4"/>
          </w:rPr>
          <w:t>Приложению N 4</w:t>
        </w:r>
      </w:hyperlink>
      <w:r>
        <w:t xml:space="preserve"> к Порядку разработки и реализаци</w:t>
      </w:r>
      <w:r>
        <w:t>и муниципальных программ города Чебоксары.</w:t>
      </w:r>
    </w:p>
    <w:p w:rsidR="00000000" w:rsidRDefault="00506760">
      <w:r>
        <w:t>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</w:t>
      </w:r>
      <w:r>
        <w:t>тавляются в отдел экономики, прогнозирования и социально-экономического развития администрации города Чебоксары до 1 марта года, следующего за отчетным, на бумажных носителях и в электронном виде.</w:t>
      </w:r>
    </w:p>
    <w:p w:rsidR="00000000" w:rsidRDefault="00506760"/>
    <w:p w:rsidR="00000000" w:rsidRDefault="00506760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06760">
      <w:pPr>
        <w:pStyle w:val="a6"/>
        <w:rPr>
          <w:color w:val="000000"/>
          <w:sz w:val="16"/>
          <w:szCs w:val="16"/>
        </w:rPr>
      </w:pPr>
      <w:bookmarkStart w:id="20" w:name="sub_101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0"/>
    <w:p w:rsidR="00000000" w:rsidRDefault="00506760">
      <w:pPr>
        <w:pStyle w:val="a7"/>
      </w:pPr>
      <w:r>
        <w:t xml:space="preserve">Приложение 1 изменено с 22 апреля 2019 г. -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19 апреля 2019 г. N 846</w:t>
      </w:r>
    </w:p>
    <w:p w:rsidR="00000000" w:rsidRDefault="00506760">
      <w:pPr>
        <w:pStyle w:val="a7"/>
      </w:pPr>
      <w:hyperlink r:id="rId29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ind w:firstLine="0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муниципальной программе</w:t>
        </w:r>
      </w:hyperlink>
      <w:r>
        <w:rPr>
          <w:rStyle w:val="a3"/>
        </w:rPr>
        <w:br/>
        <w:t>"Доступная среда</w:t>
      </w:r>
      <w:r>
        <w:rPr>
          <w:rStyle w:val="a3"/>
        </w:rPr>
        <w:br/>
        <w:t>в городе Чебоксары"</w:t>
      </w:r>
    </w:p>
    <w:p w:rsidR="00000000" w:rsidRDefault="00506760"/>
    <w:p w:rsidR="00000000" w:rsidRDefault="00506760">
      <w:pPr>
        <w:pStyle w:val="1"/>
      </w:pPr>
      <w:r>
        <w:t>Сведения</w:t>
      </w:r>
      <w:r>
        <w:br/>
        <w:t>о важнейших целевых индикаторах и показателях муниципальной программы города Чебоксары и их значениях</w:t>
      </w:r>
    </w:p>
    <w:p w:rsidR="00000000" w:rsidRDefault="005067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383"/>
        <w:gridCol w:w="1358"/>
        <w:gridCol w:w="951"/>
        <w:gridCol w:w="951"/>
        <w:gridCol w:w="951"/>
        <w:gridCol w:w="951"/>
        <w:gridCol w:w="951"/>
        <w:gridCol w:w="951"/>
        <w:gridCol w:w="951"/>
      </w:tblGrid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N</w:t>
            </w:r>
            <w:r w:rsidRPr="0050676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Важнейшие целевые индикаторы и показатели, наименов</w:t>
            </w:r>
            <w:r w:rsidRPr="00506760">
              <w:rPr>
                <w:sz w:val="23"/>
                <w:szCs w:val="23"/>
              </w:rPr>
              <w:t>ание муниципальной программы, Подпрограммы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Значения показателей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2019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2020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2021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2022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2023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2024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2025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10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52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Муниципальная программа города Чебоксары "Доступная среда в городе Чебоксары"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доступных для инвалидов и других маломобильных групп населения объектов образования, культуры, физической культуры и спорта, в общем количестве приоритетных объектов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Количество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единиц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87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инвалидов, систематически занимающихся физической культурой и спортом, в общей численности этой категории населения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52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hyperlink w:anchor="sub_1030" w:history="1">
              <w:r w:rsidRPr="00506760">
                <w:rPr>
                  <w:rStyle w:val="a4"/>
                  <w:sz w:val="23"/>
                  <w:szCs w:val="23"/>
                </w:rPr>
                <w:t>Подпрограмма</w:t>
              </w:r>
            </w:hyperlink>
            <w:r w:rsidRPr="00506760">
              <w:rPr>
                <w:sz w:val="23"/>
                <w:szCs w:val="23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 xml:space="preserve">Доля доступных для инвалидов и других </w:t>
            </w:r>
            <w:r w:rsidRPr="00506760">
              <w:rPr>
                <w:sz w:val="23"/>
                <w:szCs w:val="23"/>
              </w:rPr>
              <w:lastRenderedPageBreak/>
              <w:t>маломобильных групп населения объектов образования, в общем количестве приоритетных объектов образования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доступных для инвалидов и других маломобильных групп населения объектов культуры, в общем количестве приоритетных объектов культуры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доступных для инвалидов и других маломобильных</w:t>
            </w:r>
            <w:r w:rsidRPr="00506760">
              <w:rPr>
                <w:sz w:val="23"/>
                <w:szCs w:val="23"/>
              </w:rPr>
              <w:t xml:space="preserve"> групп населения объектов физической культуры и спорта, в общем количестве приоритетных объектов физической культуры и спорта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92,2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94,5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95,0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дошкольных образовательных организаций, в которых создана универ</w:t>
            </w:r>
            <w:r w:rsidRPr="00506760">
              <w:rPr>
                <w:sz w:val="23"/>
                <w:szCs w:val="23"/>
              </w:rPr>
              <w:t>сальная без барьерная среда для инклюзивного образования детей-инвалидов, в общем количестве муниципальных дошкольных образовательных организаций города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общеобразовательных организаций, в которых создана универсальная без барьерная среда для инклюзивного образования детей-инвалидов, в общем количестве муниципальных общеобразовательных организаций города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26,2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27,4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30,8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31,</w:t>
            </w:r>
            <w:r w:rsidRPr="00506760">
              <w:rPr>
                <w:sz w:val="23"/>
                <w:szCs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31,8</w:t>
            </w:r>
          </w:p>
        </w:tc>
      </w:tr>
    </w:tbl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21" w:name="sub_10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506760">
      <w:pPr>
        <w:pStyle w:val="a7"/>
      </w:pPr>
      <w:r>
        <w:t xml:space="preserve">Приложение 2 изменено с 27 февраля 2020 г. -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февраля 2020 г. N 402</w:t>
      </w:r>
    </w:p>
    <w:p w:rsidR="00000000" w:rsidRDefault="00506760">
      <w:pPr>
        <w:pStyle w:val="a7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ind w:firstLine="0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муниципальной программе</w:t>
        </w:r>
      </w:hyperlink>
      <w:r>
        <w:rPr>
          <w:rStyle w:val="a3"/>
        </w:rPr>
        <w:br/>
        <w:t>"Доступная среда</w:t>
      </w:r>
      <w:r>
        <w:rPr>
          <w:rStyle w:val="a3"/>
        </w:rPr>
        <w:br/>
        <w:t>в городе Чебоксары"</w:t>
      </w:r>
    </w:p>
    <w:p w:rsidR="00000000" w:rsidRDefault="00506760"/>
    <w:p w:rsidR="00000000" w:rsidRDefault="00506760">
      <w:pPr>
        <w:pStyle w:val="1"/>
      </w:pPr>
      <w:r>
        <w:t>Ресурсное обеспечение</w:t>
      </w:r>
      <w:r>
        <w:br/>
        <w:t>реализации муниципальной программы за счет всех средств источников</w:t>
      </w:r>
      <w:r>
        <w:t xml:space="preserve"> финансирования</w:t>
      </w:r>
    </w:p>
    <w:p w:rsidR="00000000" w:rsidRDefault="005067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770"/>
        <w:gridCol w:w="1770"/>
        <w:gridCol w:w="1659"/>
        <w:gridCol w:w="664"/>
        <w:gridCol w:w="664"/>
        <w:gridCol w:w="1106"/>
        <w:gridCol w:w="664"/>
        <w:gridCol w:w="885"/>
        <w:gridCol w:w="774"/>
        <w:gridCol w:w="774"/>
        <w:gridCol w:w="774"/>
        <w:gridCol w:w="774"/>
        <w:gridCol w:w="774"/>
        <w:gridCol w:w="775"/>
      </w:tblGrid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Статус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Наименование муниципальной программы,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Ответственный исполнитель, соисполнители, участники муниципальной программы, По</w:t>
            </w:r>
            <w:r w:rsidRPr="00506760">
              <w:rPr>
                <w:sz w:val="19"/>
                <w:szCs w:val="19"/>
              </w:rPr>
              <w:t>дпрограмм муниципальной программы города Чебоксары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Код </w:t>
            </w:r>
            <w:hyperlink r:id="rId32" w:history="1">
              <w:r w:rsidRPr="00506760">
                <w:rPr>
                  <w:rStyle w:val="a4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Оценка расходов по годам тыс. рублей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hyperlink r:id="rId33" w:history="1">
              <w:r w:rsidRPr="00506760">
                <w:rPr>
                  <w:rStyle w:val="a4"/>
                  <w:sz w:val="19"/>
                  <w:szCs w:val="19"/>
                </w:rPr>
                <w:t>Рз</w:t>
              </w:r>
            </w:hyperlink>
            <w:r w:rsidRPr="00506760">
              <w:rPr>
                <w:sz w:val="19"/>
                <w:szCs w:val="19"/>
              </w:rPr>
              <w:t xml:space="preserve"> Пр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hyperlink r:id="rId34" w:history="1">
              <w:r w:rsidRPr="00506760">
                <w:rPr>
                  <w:rStyle w:val="a4"/>
                  <w:sz w:val="19"/>
                  <w:szCs w:val="19"/>
                </w:rPr>
                <w:t>ЦСР</w:t>
              </w:r>
            </w:hyperlink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hyperlink r:id="rId35" w:history="1">
              <w:r w:rsidRPr="00506760">
                <w:rPr>
                  <w:rStyle w:val="a4"/>
                  <w:sz w:val="19"/>
                  <w:szCs w:val="19"/>
                </w:rPr>
                <w:t>ВР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2019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2020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2021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2022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2023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2024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2025 год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15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Муниципальная программа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"Доступная среда в городе Чебоксары"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Отдел по социальным вопросам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культуры и </w:t>
            </w:r>
            <w:r w:rsidRPr="00506760">
              <w:rPr>
                <w:sz w:val="19"/>
                <w:szCs w:val="19"/>
              </w:rPr>
              <w:lastRenderedPageBreak/>
              <w:t>развития туризма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образования администрации города Ч</w:t>
            </w:r>
            <w:r w:rsidRPr="00506760">
              <w:rPr>
                <w:sz w:val="19"/>
                <w:szCs w:val="19"/>
              </w:rPr>
              <w:t>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4 533,2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2 107,6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hyperlink w:anchor="sub_1030" w:history="1">
              <w:r w:rsidRPr="00506760">
                <w:rPr>
                  <w:rStyle w:val="a4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Отдел по социальным вопросам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культуры и </w:t>
            </w:r>
            <w:r w:rsidRPr="00506760">
              <w:rPr>
                <w:sz w:val="19"/>
                <w:szCs w:val="19"/>
              </w:rPr>
              <w:lastRenderedPageBreak/>
              <w:t>развития туризма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образования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</w:t>
            </w:r>
            <w:r w:rsidRPr="00506760">
              <w:rPr>
                <w:sz w:val="19"/>
                <w:szCs w:val="19"/>
              </w:rPr>
              <w:t>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4 533,2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2 107,6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</w:tbl>
    <w:p w:rsidR="00000000" w:rsidRDefault="00506760"/>
    <w:p w:rsidR="00000000" w:rsidRDefault="00506760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06760">
      <w:pPr>
        <w:ind w:firstLine="0"/>
        <w:jc w:val="right"/>
      </w:pPr>
      <w:bookmarkStart w:id="22" w:name="sub_103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муниципальной программе</w:t>
        </w:r>
      </w:hyperlink>
      <w:r>
        <w:rPr>
          <w:rStyle w:val="a3"/>
        </w:rPr>
        <w:br/>
        <w:t>"Доступная среда</w:t>
      </w:r>
      <w:r>
        <w:rPr>
          <w:rStyle w:val="a3"/>
        </w:rPr>
        <w:br/>
        <w:t>в городе Чебоксары"</w:t>
      </w:r>
    </w:p>
    <w:bookmarkEnd w:id="22"/>
    <w:p w:rsidR="00000000" w:rsidRDefault="00506760"/>
    <w:p w:rsidR="00000000" w:rsidRDefault="00506760">
      <w:pPr>
        <w:pStyle w:val="1"/>
      </w:pPr>
      <w:r>
        <w:t>Подпрограмма</w:t>
      </w:r>
      <w:r>
        <w:br/>
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</w:r>
    </w:p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23" w:name="sub_3010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506760">
      <w:pPr>
        <w:pStyle w:val="a7"/>
      </w:pPr>
      <w:r>
        <w:t xml:space="preserve">Паспорт изменен с 27 февраля 2020 г. -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февраля 2020 г. N 402</w:t>
      </w:r>
    </w:p>
    <w:p w:rsidR="00000000" w:rsidRDefault="00506760">
      <w:pPr>
        <w:pStyle w:val="a7"/>
      </w:pPr>
      <w:hyperlink r:id="rId37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pStyle w:val="1"/>
      </w:pPr>
      <w:r>
        <w:t>Паспорт подпрограммы</w:t>
      </w:r>
    </w:p>
    <w:p w:rsidR="00000000" w:rsidRDefault="005067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300"/>
      </w:tblGrid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bookmarkStart w:id="24" w:name="sub_311"/>
            <w:r w:rsidRPr="00506760">
              <w:t>Нормативные документы, послужившие основание</w:t>
            </w:r>
            <w:r w:rsidRPr="00506760">
              <w:t>м для разработки Подпрограммы</w:t>
            </w:r>
            <w:bookmarkEnd w:id="24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 xml:space="preserve">- </w:t>
            </w:r>
            <w:hyperlink r:id="rId38" w:history="1">
              <w:r w:rsidRPr="00506760">
                <w:rPr>
                  <w:rStyle w:val="a4"/>
                </w:rPr>
                <w:t>Федеральный закон</w:t>
              </w:r>
            </w:hyperlink>
            <w:r w:rsidRPr="00506760">
              <w:t xml:space="preserve"> от 24.11.1995 N 181-ФЗ "О социальной защите инвалидов в Российской Федерации";</w:t>
            </w:r>
          </w:p>
          <w:p w:rsidR="00000000" w:rsidRPr="00506760" w:rsidRDefault="00506760">
            <w:pPr>
              <w:pStyle w:val="a9"/>
            </w:pPr>
            <w:hyperlink r:id="rId39" w:history="1">
              <w:r w:rsidRPr="00506760">
                <w:rPr>
                  <w:rStyle w:val="a4"/>
                </w:rPr>
                <w:t>Федеральный закон</w:t>
              </w:r>
            </w:hyperlink>
            <w:r w:rsidRPr="00506760">
              <w:t xml:space="preserve"> от 28.12.2013 N 442-ФЗ "Об осн</w:t>
            </w:r>
            <w:r w:rsidRPr="00506760">
              <w:t>овах социального обслуживания граждан в Российской Федерации";</w:t>
            </w:r>
          </w:p>
          <w:p w:rsidR="00000000" w:rsidRPr="00506760" w:rsidRDefault="00506760">
            <w:pPr>
              <w:pStyle w:val="a9"/>
            </w:pPr>
            <w:hyperlink r:id="rId40" w:history="1">
              <w:r w:rsidRPr="00506760">
                <w:rPr>
                  <w:rStyle w:val="a4"/>
                </w:rPr>
                <w:t>постановление</w:t>
              </w:r>
            </w:hyperlink>
            <w:r w:rsidRPr="00506760">
              <w:t xml:space="preserve"> Правительства Российской Федерации от 29.03.2019 N 363 "Об утверждении государственной программы Российской Федерации "Доступная среда";</w:t>
            </w:r>
          </w:p>
          <w:p w:rsidR="00000000" w:rsidRPr="00506760" w:rsidRDefault="00506760">
            <w:pPr>
              <w:pStyle w:val="a9"/>
            </w:pPr>
            <w:hyperlink r:id="rId41" w:history="1">
              <w:r w:rsidRPr="00506760">
                <w:rPr>
                  <w:rStyle w:val="a4"/>
                </w:rPr>
                <w:t>приказ</w:t>
              </w:r>
            </w:hyperlink>
            <w:r w:rsidRPr="00506760">
              <w:t xml:space="preserve"> Министерства труда и социальной защиты Российской Федерации от 06.12.2012 N 575 "Об утверждении примерной программы субъекта Российской Федерации по обеспечению доступности приоритетных объектов и услуг в приоритетных с</w:t>
            </w:r>
            <w:r w:rsidRPr="00506760">
              <w:t>ферах жизнедеятельности инвалидов и других маломобильных групп населения";</w:t>
            </w:r>
          </w:p>
          <w:p w:rsidR="00000000" w:rsidRPr="00506760" w:rsidRDefault="00506760">
            <w:pPr>
              <w:pStyle w:val="a9"/>
            </w:pPr>
            <w:hyperlink r:id="rId42" w:history="1">
              <w:r w:rsidRPr="00506760">
                <w:rPr>
                  <w:rStyle w:val="a4"/>
                </w:rPr>
                <w:t>распоряжение</w:t>
              </w:r>
            </w:hyperlink>
            <w:r w:rsidRPr="00506760">
              <w:t xml:space="preserve"> Кабинета Министров Чувашской Республики от 20.07.2018 N 522-р "Об утверждении перечня государственных программ Чувашской Республики"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Ответственный исполнитель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Отдел по социальным вопросам администрации города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Соисполнители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Управление образования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Управление культуры и развития туризма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Управление физической культуры и спорта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Управление информации, общественных связей и молодежной политики;</w:t>
            </w:r>
          </w:p>
          <w:p w:rsidR="00000000" w:rsidRPr="00506760" w:rsidRDefault="00506760">
            <w:pPr>
              <w:pStyle w:val="a9"/>
            </w:pPr>
            <w:r w:rsidRPr="00506760">
              <w:t xml:space="preserve">Управление ЖКХ, энергетики, транспорта и связи </w:t>
            </w:r>
            <w:r w:rsidRPr="00506760">
              <w:lastRenderedPageBreak/>
              <w:t>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Администрация Калининского района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Администрация Ленинского района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Администрация Московского района города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>Участники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Заволжское территориальное управление админист</w:t>
            </w:r>
            <w:r w:rsidRPr="00506760">
              <w:t>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МУП "Чебоксарское троллейбусное управление"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МБУ "Управление ЖКХиБ"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МБУ "Чебоксары - Телеком";</w:t>
            </w:r>
          </w:p>
          <w:p w:rsidR="00000000" w:rsidRPr="00506760" w:rsidRDefault="00506760">
            <w:pPr>
              <w:pStyle w:val="a9"/>
            </w:pPr>
            <w:r w:rsidRPr="00506760">
              <w:t>Отдел транспортного обеспечения и связи Управления ЖКХ, энергетики, транспорта и связи администрации города Чебоксары;</w:t>
            </w:r>
          </w:p>
          <w:p w:rsidR="00000000" w:rsidRPr="00506760" w:rsidRDefault="00506760">
            <w:pPr>
              <w:pStyle w:val="a9"/>
            </w:pPr>
            <w:r w:rsidRPr="00506760">
              <w:t>Чебоксарский городской комитет по управлению имуществом;</w:t>
            </w:r>
          </w:p>
          <w:p w:rsidR="00000000" w:rsidRPr="00506760" w:rsidRDefault="00506760">
            <w:pPr>
              <w:pStyle w:val="a9"/>
            </w:pPr>
            <w:r w:rsidRPr="00506760">
              <w:t>Предприятия, учреждения и организации города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Форм</w:t>
            </w:r>
            <w:r w:rsidRPr="00506760">
              <w:t>ирование равного доступа инвалидов к приоритетным объектам и услугам в приоритетных сферах жизнедеятельности инвалидов в городе Чебоксары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обеспечение равного доступа инвалидов к приоритетным объектам и услугам в приоритетных сферах ж</w:t>
            </w:r>
            <w:r w:rsidRPr="00506760">
              <w:t>изнедеятельности инвалидов и других маломобильных групп населения;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количества детей-инвалидов в возрасте от 1,5 до 7 лет, охваченных дошкольным образованием;</w:t>
            </w:r>
          </w:p>
          <w:p w:rsidR="00000000" w:rsidRPr="00506760" w:rsidRDefault="00506760">
            <w:pPr>
              <w:pStyle w:val="a9"/>
            </w:pPr>
            <w:r w:rsidRPr="00506760">
              <w:t>создание условий для получения качественного дошкольного, начального, основного и средн</w:t>
            </w:r>
            <w:r w:rsidRPr="00506760">
              <w:t>его общего образования детьми-инвалидами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Важнейшие целевые индикаторы и показатели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К 2026 году предусматривается достижение следующих показателей:</w:t>
            </w:r>
          </w:p>
          <w:p w:rsidR="00000000" w:rsidRPr="00506760" w:rsidRDefault="00506760">
            <w:pPr>
              <w:pStyle w:val="a9"/>
            </w:pPr>
            <w:r w:rsidRPr="00506760">
              <w:t>доля детей-инвалидов, которым созданы условия для получения качественного дошкольного, началь</w:t>
            </w:r>
            <w:r w:rsidRPr="00506760">
              <w:t>ного, основного, среднего общего образования, в общей численности детей-инвалидов - 92,2%;</w:t>
            </w:r>
          </w:p>
          <w:p w:rsidR="00000000" w:rsidRPr="00506760" w:rsidRDefault="00506760">
            <w:pPr>
              <w:pStyle w:val="a9"/>
            </w:pPr>
            <w:r w:rsidRPr="00506760">
              <w:t>доля детей-инвалидов в возрасте от 1,5 до 7 лет, охваченных дошкольным образованием, в общей численности детей-инвалидов данного возраста - 95,0%;</w:t>
            </w:r>
          </w:p>
          <w:p w:rsidR="00000000" w:rsidRPr="00506760" w:rsidRDefault="00506760">
            <w:pPr>
              <w:pStyle w:val="a9"/>
            </w:pPr>
            <w:r w:rsidRPr="00506760">
              <w:t>доля дошкольных об</w:t>
            </w:r>
            <w:r w:rsidRPr="00506760">
              <w:t xml:space="preserve">разовательных организаций, в которых создана универсальная без барьерная среда для инклюзивного образования детей-инвалидов, в общем количестве муниципальных дошкольных образовательных организаций города Чебоксары - </w:t>
            </w:r>
            <w:r w:rsidRPr="00506760">
              <w:lastRenderedPageBreak/>
              <w:t>6,9%;</w:t>
            </w:r>
          </w:p>
          <w:p w:rsidR="00000000" w:rsidRPr="00506760" w:rsidRDefault="00506760">
            <w:pPr>
              <w:pStyle w:val="a9"/>
            </w:pPr>
            <w:r w:rsidRPr="00506760">
              <w:t>доля общеобразовательных организац</w:t>
            </w:r>
            <w:r w:rsidRPr="00506760">
              <w:t>ий, в которых создана универсальная без барьерная среда для инклюзивного образования детей-инвалидов, в общем количестве муниципальных общеобразовательных организаций города Чебоксары - 31,8%;</w:t>
            </w:r>
          </w:p>
          <w:p w:rsidR="00000000" w:rsidRPr="00506760" w:rsidRDefault="00506760">
            <w:pPr>
              <w:pStyle w:val="a9"/>
            </w:pPr>
            <w:r w:rsidRPr="00506760">
              <w:t>доля адаптированных для инвалидов и других маломобильных групп населения объектов физической культуры и спорта, в общем количестве приоритетных объектов физической культуры и спорта в городе Чебоксары - 88,0%;</w:t>
            </w:r>
          </w:p>
          <w:p w:rsidR="00000000" w:rsidRPr="00506760" w:rsidRDefault="00506760">
            <w:pPr>
              <w:pStyle w:val="a9"/>
            </w:pPr>
            <w:r w:rsidRPr="00506760">
              <w:t>доля адаптированных для инвалидов и других мал</w:t>
            </w:r>
            <w:r w:rsidRPr="00506760">
              <w:t>омобильных групп населения объектов культуры, в общем количестве приоритетных объектов культуры в городе Чебоксары - 88,0%;</w:t>
            </w:r>
          </w:p>
          <w:p w:rsidR="00000000" w:rsidRPr="00506760" w:rsidRDefault="00506760">
            <w:pPr>
              <w:pStyle w:val="a9"/>
            </w:pPr>
            <w:r w:rsidRPr="00506760">
              <w:t>доля доступных для инвалидов и других маломобильных групп населения объектов образования, в общем количестве приоритетных объектов о</w:t>
            </w:r>
            <w:r w:rsidRPr="00506760">
              <w:t>бразования города Чебоксары - 88,0%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>Сроки и этапы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- 2019 - 2025 годы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bookmarkStart w:id="25" w:name="sub_309"/>
            <w:r w:rsidRPr="00506760"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</w:t>
            </w:r>
            <w:r w:rsidRPr="00506760">
              <w:t>о бюджета, внебюджетных источников</w:t>
            </w:r>
            <w:bookmarkEnd w:id="25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Прогнозируемые объемы финансирования мероприятий Подпрограммы в 2019 - 2025 годах составляют 5 746,0 тысяч рублей, в том числе:</w:t>
            </w:r>
          </w:p>
          <w:p w:rsidR="00000000" w:rsidRPr="00506760" w:rsidRDefault="00506760">
            <w:pPr>
              <w:pStyle w:val="a9"/>
            </w:pPr>
            <w:r w:rsidRPr="00506760">
              <w:t>в 2019 году - 4 533,2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- 1 212,8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 xml:space="preserve">в 2021 году - </w:t>
            </w:r>
            <w:r w:rsidRPr="00506760">
              <w:t>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из них средства:</w:t>
            </w:r>
          </w:p>
          <w:p w:rsidR="00000000" w:rsidRPr="00506760" w:rsidRDefault="00506760">
            <w:pPr>
              <w:pStyle w:val="a9"/>
            </w:pPr>
            <w:r w:rsidRPr="00506760">
              <w:t>федерального бюджета - 2 107,6 тысяч рублей, в том числе:</w:t>
            </w:r>
          </w:p>
          <w:p w:rsidR="00000000" w:rsidRPr="00506760" w:rsidRDefault="00506760">
            <w:pPr>
              <w:pStyle w:val="a9"/>
            </w:pPr>
            <w:r w:rsidRPr="00506760">
              <w:t>в 2019 году - 2 107,6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2021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республиканского бюдже</w:t>
            </w:r>
            <w:r w:rsidRPr="00506760">
              <w:t>та Чувашской Республики - 1 212,8 тысяч рублей, в том числе:</w:t>
            </w:r>
          </w:p>
          <w:p w:rsidR="00000000" w:rsidRPr="00506760" w:rsidRDefault="00506760">
            <w:pPr>
              <w:pStyle w:val="a9"/>
            </w:pPr>
            <w:r w:rsidRPr="00506760">
              <w:t>в 2019 году - 1 212,8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2021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</w:t>
            </w:r>
            <w:r w:rsidRPr="00506760">
              <w:t>блей;</w:t>
            </w:r>
          </w:p>
          <w:p w:rsidR="00000000" w:rsidRPr="00506760" w:rsidRDefault="00506760">
            <w:pPr>
              <w:pStyle w:val="a9"/>
            </w:pPr>
            <w:r w:rsidRPr="00506760">
              <w:lastRenderedPageBreak/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бюджета города Чебоксары - 2 425,6 тысяч рублей, в том числе:</w:t>
            </w:r>
          </w:p>
          <w:p w:rsidR="00000000" w:rsidRPr="00506760" w:rsidRDefault="00506760">
            <w:pPr>
              <w:pStyle w:val="a9"/>
            </w:pPr>
            <w:r w:rsidRPr="00506760">
              <w:t>в 2019 году - 1 212,8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2020 году - 1 212,8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2021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2022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2023 году - 0,0</w:t>
            </w:r>
            <w:r w:rsidRPr="00506760">
              <w:t>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2024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 2025 году - 0,00 тысяч рублей;</w:t>
            </w:r>
          </w:p>
          <w:p w:rsidR="00000000" w:rsidRPr="00506760" w:rsidRDefault="00506760">
            <w:pPr>
              <w:pStyle w:val="a9"/>
            </w:pPr>
            <w:r w:rsidRPr="00506760">
              <w:t>внебюджетных источников в 2019 - 2025 годах составят 0,00 тысяч рублей.</w:t>
            </w:r>
          </w:p>
          <w:p w:rsidR="00000000" w:rsidRPr="00506760" w:rsidRDefault="00506760">
            <w:pPr>
              <w:pStyle w:val="a9"/>
            </w:pPr>
            <w:r w:rsidRPr="00506760">
              <w:t xml:space="preserve">Объемы финансирования муниципальной программы уточняются при формировании бюджета города Чебоксары на </w:t>
            </w:r>
            <w:r w:rsidRPr="00506760">
              <w:t>очередной финансовый год и плановый период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lastRenderedPageBreak/>
              <w:t>Ожидаемые результаты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Увеличение количества адаптированных для инвалидов и других маломобильных групп населения приоритетных объектов культуры;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количества адаптированных для инвалидов и других маломобильных групп населения приоритетных объектов образования;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количества адаптированных для инвалидов и других маломобильных групп населения приоритетных объектов физической культуры</w:t>
            </w:r>
            <w:r w:rsidRPr="00506760">
              <w:t xml:space="preserve"> и спорта;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количества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количества инвалидов, систематически занимаю</w:t>
            </w:r>
            <w:r w:rsidRPr="00506760">
              <w:t>щихся физической культурой и спортом;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доли детей-инвалидов, которым созданы условия для получения качественного дошкольного, начального, основного, среднего общего образования;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доли детей-инвалидов в возрасте от 1,5 до 7 лет, охваченн</w:t>
            </w:r>
            <w:r w:rsidRPr="00506760">
              <w:t>ых дошкольным образованием;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доли дошкольных образовательных организаций, в которых создана универсальная без барьерная среда для инклюзивного образования детей-инвалидов;</w:t>
            </w:r>
          </w:p>
          <w:p w:rsidR="00000000" w:rsidRPr="00506760" w:rsidRDefault="00506760">
            <w:pPr>
              <w:pStyle w:val="a9"/>
            </w:pPr>
            <w:r w:rsidRPr="00506760">
              <w:t>увеличение доли общеобразовательных организаций, в которых создана универс</w:t>
            </w:r>
            <w:r w:rsidRPr="00506760">
              <w:t>альная без барьерная среда для инклюзивного образования детей-инвалидов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Система организации контроля за выполнением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9"/>
            </w:pPr>
            <w:r w:rsidRPr="00506760">
              <w:t>- Контроль за исполнением Подпрограммы возложен на ответственных исполнителей подпрограммы. Ответственные исполнители и соиспо</w:t>
            </w:r>
            <w:r w:rsidRPr="00506760">
              <w:t xml:space="preserve">лнители </w:t>
            </w:r>
            <w:r w:rsidRPr="00506760">
              <w:lastRenderedPageBreak/>
              <w:t>Подпрограммы осуществляют подготовку отчетов о выполнении программных мероприятий Подпрограммы. Отчет о выполнении программных мероприятий представляется ответственными исполнителями Подпрограммы в отдел экономики, прогнозирования и социально-эконо</w:t>
            </w:r>
            <w:r w:rsidRPr="00506760">
              <w:t xml:space="preserve">мического развития администрации города Чебоксары ежеквартально не позднее 15 числа месяца, следующего за отчетным кварталом по форме согласно </w:t>
            </w:r>
            <w:hyperlink r:id="rId43" w:history="1">
              <w:r w:rsidRPr="00506760">
                <w:rPr>
                  <w:rStyle w:val="a4"/>
                </w:rPr>
                <w:t>приложению N 4</w:t>
              </w:r>
            </w:hyperlink>
            <w:r w:rsidRPr="00506760">
              <w:t xml:space="preserve"> к Порядку разработки и реализации муниципальных программ го</w:t>
            </w:r>
            <w:r w:rsidRPr="00506760">
              <w:t>рода Чебоксары</w:t>
            </w:r>
          </w:p>
        </w:tc>
      </w:tr>
    </w:tbl>
    <w:p w:rsidR="00000000" w:rsidRDefault="00506760"/>
    <w:p w:rsidR="00000000" w:rsidRDefault="00506760">
      <w:pPr>
        <w:pStyle w:val="1"/>
      </w:pPr>
      <w:bookmarkStart w:id="26" w:name="sub_3001"/>
      <w:r>
        <w:t>Раздел I. Общая характеристика сферы реализации Подпрограммы, формулировка основных проблем (задач) в указанной сфере, анализ ее возникновения, прогноз ее развития</w:t>
      </w:r>
    </w:p>
    <w:bookmarkEnd w:id="26"/>
    <w:p w:rsidR="00000000" w:rsidRDefault="00506760"/>
    <w:p w:rsidR="00000000" w:rsidRDefault="00506760">
      <w:r>
        <w:t>По состоянию на 01 янва</w:t>
      </w:r>
      <w:r>
        <w:t>ря 2018 года в городе Чебоксары проживают 28 410 инвалидов, что составляет 5,77% от общей численности населения города Чебоксары. Детей-инвалидов в городе Чебоксары 1 415. Доля инвалидов, т.е. людей, нуждающихся в специально оборудованных объектах и трансп</w:t>
      </w:r>
      <w:r>
        <w:t>орте, в общей структуре населения города из года в год не уменьшается, что ставит решение проблемы доступности городской инфраструктуры в ряд актуальных задач органов местного самоуправления города Чебоксары.</w:t>
      </w:r>
    </w:p>
    <w:p w:rsidR="00000000" w:rsidRDefault="00506760">
      <w:r>
        <w:t>В городе Чебоксары ведется определенная работа по социальной поддержке и созданию условий для полноценной интеграции инвалидов в общество.</w:t>
      </w:r>
    </w:p>
    <w:p w:rsidR="00000000" w:rsidRDefault="00506760">
      <w:r>
        <w:t>В настоящее время образование в городе Чебоксары получают 575 детей-инвалидов (276 - в общеобразовательных учреждения</w:t>
      </w:r>
      <w:r>
        <w:t>х, 299 - в дошкольных учреждениях). В целях социализации детей и получения ими квалифицированной помощи в коррекции имеющихся ограничений в состоянии здоровья в городе Чебоксары открыты 4 специализированные дошкольные образовательные учреждения для детей с</w:t>
      </w:r>
      <w:r>
        <w:t xml:space="preserve"> нарушениями речи, слуха, зрения и интеллекта, 13 учреждений комбинированного вида (для детей с нарушением речи, опорно-двигательного аппарата). Также в городе Чебоксары функционируют 4 патронатные группы в 3 дошкольных учреждениях, в которых специалисты о</w:t>
      </w:r>
      <w:r>
        <w:t>существляют обучение детей со сложной структурой дефекта на дому. В трех дошкольных учреждениях города Чебоксары функционируют лекотеки, в которых осуществляется поддержка семей для социализации детей-инвалидов и детей с ограниченными возможностями здоровь</w:t>
      </w:r>
      <w:r>
        <w:t>я.</w:t>
      </w:r>
    </w:p>
    <w:p w:rsidR="00000000" w:rsidRDefault="00506760">
      <w:r>
        <w:t xml:space="preserve">С целью внедрения инновационных технологий обучения, повышения адресности и расширения сферы образовательных услуг, организации профессиональной подготовки детей с ограниченными возможностями здоровья в городе Чебоксары внедряются программы и проекты с </w:t>
      </w:r>
      <w:r>
        <w:t>использованием различных форм обучения - дистанционное образование, инклюзия, интеграция и др.</w:t>
      </w:r>
    </w:p>
    <w:p w:rsidR="00000000" w:rsidRDefault="00506760">
      <w:r>
        <w:t>Следует отметить, что образовательные учреждения города Чебоксары являются активными участниками реализации государственной программы Российской Федерации "Досту</w:t>
      </w:r>
      <w:r>
        <w:t>пная среда" на 2011 - 2020 годы. Так, в 2016 - 2017 годах на проведение ремонтных работ по реконструкции 5 дошкольных учреждений города Чебоксары для обеспечения беспрепятственного доступа в них инвалидов из республиканского бюджета было выделено более 14,</w:t>
      </w:r>
      <w:r>
        <w:t>0 млн рублей.</w:t>
      </w:r>
    </w:p>
    <w:p w:rsidR="00000000" w:rsidRDefault="00506760">
      <w:r>
        <w:lastRenderedPageBreak/>
        <w:t>Большое внимание уделяется привлечению людей с ограниченными возможностями здоровья к занятиям физической культурой и спортом, что способствует восстановлению утраченного контакта инвалидов с окружающим миром, созданию необходимых условий для</w:t>
      </w:r>
      <w:r>
        <w:t xml:space="preserve"> воссоединения с обществом, участию в общественно полезном труде и сохранению здоровья. Кроме того, физическая культура и спорт помогают психическому и физическому совершенствованию этой категории населения, способствуя их социальной интеграции и физическо</w:t>
      </w:r>
      <w:r>
        <w:t>й реабилитации.</w:t>
      </w:r>
    </w:p>
    <w:p w:rsidR="00000000" w:rsidRDefault="00506760">
      <w:r>
        <w:t xml:space="preserve">Для организации учебно-тренировочного процесса со спортсменами-инвалидами в городе Чебоксары создана детско-юношеская спортивная адаптивная школа, работают отделения и группы для занятий детей с ограниченными возможностями здоровья на базе </w:t>
      </w:r>
      <w:r>
        <w:t>спортивных школ.</w:t>
      </w:r>
    </w:p>
    <w:p w:rsidR="00000000" w:rsidRDefault="00506760">
      <w:r>
        <w:t>В настоящее время в городе Чебоксары растет число людей с ограниченными возможностями здоровья, занимающихся физической культурой и спортом. Не остается в стороне деятельность администрации города Чебоксары по приобщению людей с ограниченн</w:t>
      </w:r>
      <w:r>
        <w:t>ыми возможностями здоровья к культуре и искусству. В городе Чебоксары расположены 4 муниципальные культурно-досуговые учреждения культуры (муниципальное бюджетное учреждение культуры "Дворец культуры "Салют", муниципальное бюджетное учреждение культуры "Ме</w:t>
      </w:r>
      <w:r>
        <w:t>мориальный комплекс "Победа", муниципальное бюджетное учреждение культуры "Дворец культуры "Акация", муниципальное бюджетное учреждение культуры Централизованная клубная система города Чебоксары). Во дворцах культуры ежегодно реализуется ряд проектов, напр</w:t>
      </w:r>
      <w:r>
        <w:t xml:space="preserve">авленных на поддержку граждан с ограниченными физическими возможностями, в целях раскрытия талантов данной категории населения. Уже около 10 лет проходят такие фестивали и конкурсы для инвалидов, как "Блуждающие звезды", "Богатырская застава", "Мисс Тихая </w:t>
      </w:r>
      <w:r>
        <w:t>Чувашия", "Мир добра для солнечных детей" и др. Главная задача данных проектов - создание условий для максимальной реализации талантливой личности в сфере культуры и искусства.</w:t>
      </w:r>
    </w:p>
    <w:p w:rsidR="00000000" w:rsidRDefault="00506760">
      <w:r>
        <w:t>Муниципальные библиотеки города Чебоксары являются общедоступными для всех кате</w:t>
      </w:r>
      <w:r>
        <w:t>горий и групп граждан, обеспечивают и защищают их права на доступ к знаниям, информации и культуре, составляют одну из главнейших предпосылок непрерывного образования, самообразования и культурного развития. Постоянными читателями городских библиотек являю</w:t>
      </w:r>
      <w:r>
        <w:t>тся 2 631 инвалид, из них 320 читателей - дети до 14 лет.</w:t>
      </w:r>
    </w:p>
    <w:p w:rsidR="00000000" w:rsidRDefault="00506760">
      <w:r>
        <w:t>Вместе с тем большая часть муниципальных учреждений города Чебоксары остается недоступной для лиц с ограниченными возможностями.</w:t>
      </w:r>
    </w:p>
    <w:p w:rsidR="00000000" w:rsidRDefault="00506760">
      <w:r>
        <w:t>Решение проблемы формирования доступной среды жизнедеятельности инвал</w:t>
      </w:r>
      <w:r>
        <w:t>идов и других маломобильных групп населения на территории города Чебоксары требует комплексного программно-целевого подхода, который позволит объединить и скоординировать усилия всех заинтересованных органов государственной власти и организаций в решении з</w:t>
      </w:r>
      <w:r>
        <w:t>адач формирования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среды, доступности объектов и услуг в приоритетных сферах жизнеде</w:t>
      </w:r>
      <w:r>
        <w:t>ятельности, формирования толерантного отношения в обществе к людям с ограниченными возможностями здоровья.</w:t>
      </w:r>
    </w:p>
    <w:p w:rsidR="00000000" w:rsidRDefault="00506760"/>
    <w:p w:rsidR="00000000" w:rsidRDefault="00506760">
      <w:pPr>
        <w:pStyle w:val="1"/>
      </w:pPr>
      <w:bookmarkStart w:id="27" w:name="sub_3002"/>
      <w:r>
        <w:t>Раздел II. Приоритеты, цели и задачи, целевые индикаторы и показатели, ожидаемые результаты Подпрограммы</w:t>
      </w:r>
    </w:p>
    <w:bookmarkEnd w:id="27"/>
    <w:p w:rsidR="00000000" w:rsidRDefault="00506760"/>
    <w:p w:rsidR="00000000" w:rsidRDefault="00506760">
      <w:r>
        <w:lastRenderedPageBreak/>
        <w:t>Приоритеты муниципальной п</w:t>
      </w:r>
      <w:r>
        <w:t xml:space="preserve">олитики в сфере жизнедеятельности инвалидов в городе Чебоксары определены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24.11.1995 N 181-ФЗ "О социальной защите инвалидов в Российской Федерации", который устанавливает комплекс мер, направленны</w:t>
      </w:r>
      <w:r>
        <w:t>х на защиту прав инвалидов и лиц с ограниченными возможностями.</w:t>
      </w:r>
    </w:p>
    <w:p w:rsidR="00000000" w:rsidRDefault="00506760">
      <w:r>
        <w:t>Основной целью Подпрограммы является формирование к 2026 году условий беспрепятственного доступа к приоритетным объектам и услугам в приоритетных сферах жизнедеятельности инвалидов в городе Че</w:t>
      </w:r>
      <w:r>
        <w:t>боксары.</w:t>
      </w:r>
    </w:p>
    <w:p w:rsidR="00000000" w:rsidRDefault="00506760">
      <w:r>
        <w:t>Для достижения поставленной цели требуется решение следующих задач:</w:t>
      </w:r>
    </w:p>
    <w:p w:rsidR="00000000" w:rsidRDefault="00506760">
      <w: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000000" w:rsidRDefault="00506760">
      <w:r>
        <w:t>увеличение количе</w:t>
      </w:r>
      <w:r>
        <w:t>ства детей-инвалидов в возрасте от 1,5 до 7 лет, охваченных дошкольным образованием;</w:t>
      </w:r>
    </w:p>
    <w:p w:rsidR="00000000" w:rsidRDefault="00506760">
      <w:r>
        <w:t>создание условий для получения качественного дошкольного, начального, основного и среднего общего образования детьми-инвалидами.</w:t>
      </w:r>
    </w:p>
    <w:p w:rsidR="00000000" w:rsidRDefault="00506760">
      <w:r>
        <w:t>Осуществление Подпрограммных целей предлаг</w:t>
      </w:r>
      <w:r>
        <w:t>ается обеспечить проведением комплекса мероприятий, объединенных в разделы в соответствии с задачами, целевыми индикаторами и показателями реализации настоящей Подпрограммы.</w:t>
      </w:r>
    </w:p>
    <w:p w:rsidR="00000000" w:rsidRDefault="00506760">
      <w:r>
        <w:t>В результате реализации мероприятий Подпрограммы ожидается достижение следующих це</w:t>
      </w:r>
      <w:r>
        <w:t>левых индикаторов и показателей:</w:t>
      </w:r>
    </w:p>
    <w:p w:rsidR="00000000" w:rsidRDefault="00506760">
      <w:r>
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- 92,2%;</w:t>
      </w:r>
    </w:p>
    <w:p w:rsidR="00000000" w:rsidRDefault="00506760">
      <w:r>
        <w:t xml:space="preserve">доля детей-инвалидов в возрасте от 1,5 </w:t>
      </w:r>
      <w:r>
        <w:t>до 7 лет, охваченных дошкольным образованием, в общей численности детей-инвалидов данного возраста - 95,0%;</w:t>
      </w:r>
    </w:p>
    <w:p w:rsidR="00000000" w:rsidRDefault="00506760">
      <w:r>
        <w:t>доля дошкольных образовательных организаций, в которых создана универсальная без барьерная среда для инклюзивного образования детей-инвалидов, в общ</w:t>
      </w:r>
      <w:r>
        <w:t>ем количестве муниципальных дошкольных образовательных организаций города Чебоксары - 6,9%;</w:t>
      </w:r>
    </w:p>
    <w:p w:rsidR="00000000" w:rsidRDefault="00506760">
      <w:r>
        <w:t>доля общеобразовательных организаций, в которых создана универсальная безбарьерная среда для инклюзивного образования детей-инвалидов в общем количестве муниципальн</w:t>
      </w:r>
      <w:r>
        <w:t>ых общеобразовательных организаций города Чебоксары - 31,8%;</w:t>
      </w:r>
    </w:p>
    <w:p w:rsidR="00000000" w:rsidRDefault="00506760">
      <w:r>
        <w:t>доля адаптированных для инвалидов и других маломобильных групп населения объектов физической культуры и спорта в общем количестве приоритетных объектов физической культуры и спорта города Чебокса</w:t>
      </w:r>
      <w:r>
        <w:t>ры - 88,0%;</w:t>
      </w:r>
    </w:p>
    <w:p w:rsidR="00000000" w:rsidRDefault="00506760">
      <w:r>
        <w:t>доля адаптированных для инвалидов и других маломобильных групп населения объектов культуры в общем количестве приоритетных объектов культуры города Чебоксары - 88,0%;</w:t>
      </w:r>
    </w:p>
    <w:p w:rsidR="00000000" w:rsidRDefault="00506760">
      <w:r>
        <w:t xml:space="preserve">доля доступных для инвалидов и других маломобильных групп населения объектов </w:t>
      </w:r>
      <w:r>
        <w:t>образования, в общем количестве приоритетных объектов образования города Чебоксары - 88,0%.</w:t>
      </w:r>
    </w:p>
    <w:p w:rsidR="00000000" w:rsidRDefault="00506760">
      <w:r>
        <w:t>Ожидаемые результаты реализации подпрограммы позволят:</w:t>
      </w:r>
    </w:p>
    <w:p w:rsidR="00000000" w:rsidRDefault="00506760">
      <w:r>
        <w:t>увеличить количество адаптир</w:t>
      </w:r>
      <w:r>
        <w:t>ованных для инвалидов и других маломобильных групп населения приоритетных объектов культуры, объектов образования, физической культуры и спорта;</w:t>
      </w:r>
    </w:p>
    <w:p w:rsidR="00000000" w:rsidRDefault="00506760">
      <w:r>
        <w:t>увеличить количество транспортных средств со специальным оборудованием и конструктивными особенностями, обеспеч</w:t>
      </w:r>
      <w:r>
        <w:t>ивающими их доступность для инвалидов и других маломобильных групп населения;</w:t>
      </w:r>
    </w:p>
    <w:p w:rsidR="00000000" w:rsidRDefault="00506760">
      <w:r>
        <w:lastRenderedPageBreak/>
        <w:t>увеличить количество инвалидов, систематически занимающихся физической культурой и спортом;</w:t>
      </w:r>
    </w:p>
    <w:p w:rsidR="00000000" w:rsidRDefault="00506760">
      <w:r>
        <w:t>увеличить долю детей-инвалидов, которым созданы условия для получения качественного до</w:t>
      </w:r>
      <w:r>
        <w:t>школьного, начального, основного, среднего общего образования;</w:t>
      </w:r>
    </w:p>
    <w:p w:rsidR="00000000" w:rsidRDefault="00506760">
      <w:r>
        <w:t>увеличить долю детей-инвалидов в возрасте от 1,5 до 7 лет, охваченных дошкольным образованием;</w:t>
      </w:r>
    </w:p>
    <w:p w:rsidR="00000000" w:rsidRDefault="00506760">
      <w:r>
        <w:t>увеличить долю дошкольных образовательных организаций, в которых создана универсальная безбарьерна</w:t>
      </w:r>
      <w:r>
        <w:t>я среда для инклюзивного образования детей-инвалидов;</w:t>
      </w:r>
    </w:p>
    <w:p w:rsidR="00000000" w:rsidRDefault="00506760">
      <w:r>
        <w:t>увеличить долю общеобразовательных организаций, в которых создана универсальная безбарьерная среда для инклюзивного образования детей-инвалидов.</w:t>
      </w:r>
    </w:p>
    <w:p w:rsidR="00000000" w:rsidRDefault="00506760">
      <w:r>
        <w:t>Сведения о важнейших целевых индикаторах и показателях ож</w:t>
      </w:r>
      <w:r>
        <w:t xml:space="preserve">идаемой эффективности реализации Подпрограммы приведены в </w:t>
      </w:r>
      <w:hyperlink w:anchor="sub_3100" w:history="1">
        <w:r>
          <w:rPr>
            <w:rStyle w:val="a4"/>
          </w:rPr>
          <w:t>приложении N 1</w:t>
        </w:r>
      </w:hyperlink>
      <w:r>
        <w:t xml:space="preserve"> к настоящей Подпрограмме.</w:t>
      </w:r>
    </w:p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28" w:name="sub_3003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506760">
      <w:pPr>
        <w:pStyle w:val="a7"/>
      </w:pPr>
      <w:r>
        <w:t xml:space="preserve">Раздел III изменен с 30 августа 2019 г. - </w:t>
      </w:r>
      <w:hyperlink r:id="rId45" w:history="1">
        <w:r>
          <w:rPr>
            <w:rStyle w:val="a4"/>
          </w:rPr>
          <w:t>Постановлен</w:t>
        </w:r>
        <w:r>
          <w:rPr>
            <w:rStyle w:val="a4"/>
          </w:rPr>
          <w:t>ие</w:t>
        </w:r>
      </w:hyperlink>
      <w:r>
        <w:t xml:space="preserve"> Администрации г. Чебоксары Чувашской Республики от 28 августа 2019 г. N 2085</w:t>
      </w:r>
    </w:p>
    <w:p w:rsidR="00000000" w:rsidRDefault="00506760">
      <w:pPr>
        <w:pStyle w:val="a7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pStyle w:val="1"/>
      </w:pPr>
      <w:r>
        <w:t>Раздел III. Обобщенная характеристика основных мероприятий Подпрограммы, сроков и этапов их реализации</w:t>
      </w:r>
    </w:p>
    <w:p w:rsidR="00000000" w:rsidRDefault="00506760"/>
    <w:p w:rsidR="00000000" w:rsidRDefault="00506760">
      <w:r>
        <w:t>Для ре</w:t>
      </w:r>
      <w:r>
        <w:t>ализации поставленных целей и решения задач Подпрограммы, достижения планируемых значений показателей и индикаторов предусмотрено выполнение комплекса мероприятий:</w:t>
      </w:r>
    </w:p>
    <w:p w:rsidR="00000000" w:rsidRDefault="00506760">
      <w:r>
        <w:t>Основное мероприятие 1. Адаптация объектов жилищного фонда и дворовых территорий к потребнос</w:t>
      </w:r>
      <w:r>
        <w:t>тям инвалидов и других маломобильных групп населения.</w:t>
      </w:r>
    </w:p>
    <w:p w:rsidR="00000000" w:rsidRDefault="00506760">
      <w:r>
        <w:t>В рамках выполнения данного основного мероприятия предусматривается:</w:t>
      </w:r>
    </w:p>
    <w:p w:rsidR="00000000" w:rsidRDefault="00506760">
      <w:r>
        <w:t>Мероприятие 1.1. Обустройство (оснащение) входных зон помещений, вестибюлей подъездов и путей движения (лифтов, лестниц, площадок и п</w:t>
      </w:r>
      <w:r>
        <w:t>рочего) 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</w:t>
      </w:r>
      <w:r>
        <w:t>ковым маяком).</w:t>
      </w:r>
    </w:p>
    <w:p w:rsidR="00000000" w:rsidRDefault="00506760">
      <w:r>
        <w:t>Основное мероприятие 2. Адаптация приоритетных муниципальных учреждений физической культуры и спорта к обслуживанию инвалидов и других маломобильных групп населения: оборудование входных групп, лестниц, зон оказания услуг, санитарно-гигиенич</w:t>
      </w:r>
      <w:r>
        <w:t>еских помещений, прилегающих территорий, установка пандусов, поручней, средств ориентации инвалидов по зрению и слуху, подъемных устройств, приспособление путей движения внутри зданий, и др.</w:t>
      </w:r>
    </w:p>
    <w:p w:rsidR="00000000" w:rsidRDefault="00506760">
      <w:r>
        <w:t>В рамках выполнения данного основного мероприятия предусматривает</w:t>
      </w:r>
      <w:r>
        <w:t>ся:</w:t>
      </w:r>
    </w:p>
    <w:p w:rsidR="00000000" w:rsidRDefault="00506760">
      <w:r>
        <w:t>Мероприятие 2.1. Адаптация муниципального бюджетного учреждения "Спортивная школа "Спартак" управления физической культуры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Мероприятие 2.2. Адаптац</w:t>
      </w:r>
      <w:r>
        <w:t>ия муниципального бюджетного учреждения "Спортивная школа имени олимпийского чемпиона В.С. Соколова" управления физической культуры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Мероприятие 2.3. Ад</w:t>
      </w:r>
      <w:r>
        <w:t xml:space="preserve">аптация муниципального бюджетного учреждения </w:t>
      </w:r>
      <w:r>
        <w:lastRenderedPageBreak/>
        <w:t>"Спортивная школа имени олимпийского чемпиона А.И. Тихонова" управления физической культуры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Мероприятие 2.</w:t>
      </w:r>
      <w:r>
        <w:t>4. Адаптация автономного учреждения "Физкультурно-спортивный комплекс "Восток" к обслуживанию инвалидов и других маломобильных групп населения;</w:t>
      </w:r>
    </w:p>
    <w:p w:rsidR="00000000" w:rsidRDefault="00506760">
      <w:r>
        <w:t>Мероприятие 2.5. Адаптация муниципального бюджетного учреждения "Спортивная школа N 1" управления физической кул</w:t>
      </w:r>
      <w:r>
        <w:t>ьтуры и спорта администрации города Чебоксары к обслуживанию инвалидов и других маломобильных групп населения;</w:t>
      </w:r>
    </w:p>
    <w:p w:rsidR="00000000" w:rsidRDefault="00506760">
      <w:r>
        <w:t>Мероприятие 2.6. Адаптация муниципального бюджетного учреждения "Спортивная школа N 10" управления физической культуры и спорта администрации гор</w:t>
      </w:r>
      <w:r>
        <w:t>ода Чебоксары к обслуживанию инвалидов и других маломобильных групп населения;</w:t>
      </w:r>
    </w:p>
    <w:p w:rsidR="00000000" w:rsidRDefault="00506760">
      <w:r>
        <w:t>Основное мероприятие 3. Адаптация приоритетных муниципальных учреждений культуры к обслуживанию инвалидов и других маломобильных групп населения (оборудование входных групп, лес</w:t>
      </w:r>
      <w:r>
        <w:t>тниц, зон оказания услуг, санитарно-гигиенических помещений, установка пандусов, поручней, средств ориентации инвалидов по зрению и слуху, подъемных устройств, приспособление путей движения внутри зданий и др.).</w:t>
      </w:r>
    </w:p>
    <w:p w:rsidR="00000000" w:rsidRDefault="00506760">
      <w:r>
        <w:t>В рамках выполнения данного основного меропр</w:t>
      </w:r>
      <w:r>
        <w:t>иятия предусматривается:</w:t>
      </w:r>
    </w:p>
    <w:p w:rsidR="00000000" w:rsidRDefault="00506760">
      <w:r>
        <w:t>Мероприятие 3.1. Адаптация филиала муниципального бюджетного учреждения культуры "Централизованная клубная система города Чебоксары", ул. О. Беспалова, д. 2 "а";</w:t>
      </w:r>
    </w:p>
    <w:p w:rsidR="00000000" w:rsidRDefault="00506760">
      <w:r>
        <w:t>Мероприятие 3.2. Адаптация филиала муниципального бюджетного учреждения культуры "Объединение библиотек города Чебоксары" Библиотека - центр семейного чтения М. Шумилова - филиал N 8, пр. Тракторостроителей, д. 73;</w:t>
      </w:r>
    </w:p>
    <w:p w:rsidR="00000000" w:rsidRDefault="00506760">
      <w:r>
        <w:t>Мероприятие 3.3. Адаптация филиала муници</w:t>
      </w:r>
      <w:r>
        <w:t>пального бюджетного учреждения культуры "Объединение библиотек города Чебоксары" Молодежная библиотека им. А. Пушкина - филиал N 7, пр. Ленина, д. 55;</w:t>
      </w:r>
    </w:p>
    <w:p w:rsidR="00000000" w:rsidRDefault="00506760">
      <w:r>
        <w:t>Мероприятие 3.4. Адаптация филиала муниципального бюджетного учреждения культуры "Объединение библиотек г</w:t>
      </w:r>
      <w:r>
        <w:t>орода Чебоксары" Библиотека - центр семейного чтения им. В. Чапаева - филиал N 6, ул. Беспалова, д. 1;</w:t>
      </w:r>
    </w:p>
    <w:p w:rsidR="00000000" w:rsidRDefault="00506760">
      <w:r>
        <w:t>Мероприятие 3.5. Адаптация муниципального бюджетного образовательного учреждения дополнительного образования детей "Чебоксарская детская музыкальная школ</w:t>
      </w:r>
      <w:r>
        <w:t>а N 3";</w:t>
      </w:r>
    </w:p>
    <w:p w:rsidR="00000000" w:rsidRDefault="00506760">
      <w:r>
        <w:t>Мероприятие 3.6. Адаптация муниципального бюджетного учреждения дополнительного образования "Чебоксарская детская художественная школа искусств";</w:t>
      </w:r>
    </w:p>
    <w:p w:rsidR="00000000" w:rsidRDefault="00506760">
      <w:r>
        <w:t>Мероприятие 3.7. Адаптация муниципального бюджетного учреждения культуры "Мемориальный комплекс "Побед</w:t>
      </w:r>
      <w:r>
        <w:t>а";</w:t>
      </w:r>
    </w:p>
    <w:p w:rsidR="00000000" w:rsidRDefault="00506760">
      <w:r>
        <w:t>Мероприятие 3.8. Адаптация муниципального бюджетного учреждения культуры "Дворец культуры "Салют";</w:t>
      </w:r>
    </w:p>
    <w:p w:rsidR="00000000" w:rsidRDefault="00506760">
      <w:r>
        <w:t>Мероприятие 3.9. Адаптация муниципального бюджетного учреждения дополнительного образования "Чебоксарская детская музыкальная школа N 1 им. С.М. Максимов</w:t>
      </w:r>
      <w:r>
        <w:t>а" города Чебоксары;</w:t>
      </w:r>
    </w:p>
    <w:p w:rsidR="00000000" w:rsidRDefault="00506760">
      <w:r>
        <w:t>Мероприятие 3.10. Адаптация муниципального бюджетного учреждения дополнительного образования "Чебоксарская детская школа искусств N 4";</w:t>
      </w:r>
    </w:p>
    <w:p w:rsidR="00000000" w:rsidRDefault="00506760">
      <w:r>
        <w:t>Мероприятие 3.11. Адаптация муниципального бюджетного учреждения дополнительного образования "Чебок</w:t>
      </w:r>
      <w:r>
        <w:t>сарская детская музыкальная школа N 5 имени Филиппа Мироновича Лукина".</w:t>
      </w:r>
    </w:p>
    <w:p w:rsidR="00000000" w:rsidRDefault="00506760">
      <w:r>
        <w:t xml:space="preserve">Основное мероприятие 4. Преодоление социальной разобщенности в обществе и </w:t>
      </w:r>
      <w:r>
        <w:lastRenderedPageBreak/>
        <w:t>формирование позитивного отношения к проблемам инвалидов и к проблеме обеспечения доступной среды жизнедеятель</w:t>
      </w:r>
      <w:r>
        <w:t>ности для инвалидов и других маломобильных групп населения.</w:t>
      </w:r>
    </w:p>
    <w:p w:rsidR="00000000" w:rsidRDefault="00506760">
      <w:r>
        <w:t>В рамках выполнения данного основного мероприятия предусматривается:</w:t>
      </w:r>
    </w:p>
    <w:p w:rsidR="00000000" w:rsidRDefault="00506760">
      <w:r>
        <w:t>Мероприятие 4.1. Проведение совместных мероприятий для инвалидов и их сверстников, не имеющих инвалидности (фестивали, конкурсы</w:t>
      </w:r>
      <w:r>
        <w:t>, выставки).</w:t>
      </w:r>
    </w:p>
    <w:p w:rsidR="00000000" w:rsidRDefault="00506760">
      <w:r>
        <w:t>Мероприятие 4.2. Проведение круглых столов, "уроков доброты" и других мероприятий, направленных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</w:t>
      </w:r>
      <w:r>
        <w:t>ного отношения к людям с ограниченными возможностями здоровья.</w:t>
      </w:r>
    </w:p>
    <w:p w:rsidR="00000000" w:rsidRDefault="00506760">
      <w:r>
        <w:t>Мероприятие 4.3. Организация и проведение физкультурных и спортивных мероприятий среди инвалидов и других маломобильных групп населения различных возрастных групп.</w:t>
      </w:r>
    </w:p>
    <w:p w:rsidR="00000000" w:rsidRDefault="00506760">
      <w:r>
        <w:t xml:space="preserve">Мероприятие 4.4. Организация </w:t>
      </w:r>
      <w:r>
        <w:t>и проведение интеллектуально-творческих, воспитательных мероприятий среди детей-инвалидов специальных (коррекционных) образовательных учреждений.</w:t>
      </w:r>
    </w:p>
    <w:p w:rsidR="00000000" w:rsidRDefault="00506760">
      <w:r>
        <w:t>Мероприятие 4.5. Проведение фестивалей, творческих конкурсов и иных мероприятий в сфере культуры с участием ин</w:t>
      </w:r>
      <w:r>
        <w:t>валидов, в том числе детей-инвалидов.</w:t>
      </w:r>
    </w:p>
    <w:p w:rsidR="00000000" w:rsidRDefault="00506760">
      <w:bookmarkStart w:id="29" w:name="sub_3346"/>
      <w:r>
        <w:t xml:space="preserve">Мероприятие 4.6.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</w:t>
      </w:r>
      <w:r>
        <w:t>по адаптированным основным общеобразовательным программам) условий для получения детьми-инвалидами начального образования.</w:t>
      </w:r>
    </w:p>
    <w:bookmarkEnd w:id="29"/>
    <w:p w:rsidR="00000000" w:rsidRDefault="00506760">
      <w:r>
        <w:t>Основное мероприятие 5. Обеспечение доступности для инвалидов с нарушениями зрения и слуха, передвигающихся в креслах-коляска</w:t>
      </w:r>
      <w:r>
        <w:t>х, пешеходных переходов.</w:t>
      </w:r>
    </w:p>
    <w:p w:rsidR="00000000" w:rsidRDefault="00506760">
      <w:r>
        <w:t>Мероприятие 5.1. Реконструкция и модернизация наземных и подземных переходов, установка подъемных устройств, понижение бордюрного камня на наземных пешеходных переходах, устройство бордюрных пандусов, установка тактильных направляю</w:t>
      </w:r>
      <w:r>
        <w:t>щих и средств ориентации, оснащение светофорных объектов звукосигнальными устройствами вблизи социально значимых объектов.</w:t>
      </w:r>
    </w:p>
    <w:p w:rsidR="00000000" w:rsidRDefault="00506760">
      <w:r>
        <w:t>Основное мероприятие 6. Оборудование парковочных мест для инвалидов.</w:t>
      </w:r>
    </w:p>
    <w:p w:rsidR="00000000" w:rsidRDefault="00506760">
      <w:r>
        <w:t>Мероприятие 6.1. Разметка парковочного места, обозначение пиктог</w:t>
      </w:r>
      <w:r>
        <w:t>раммой "инвалид", установка специальных дорожных знаков.</w:t>
      </w:r>
    </w:p>
    <w:p w:rsidR="00000000" w:rsidRDefault="00506760">
      <w:r>
        <w:t>Основное мероприятие 7. Модернизация подвижного состава автомобильного и наземного электрического транспорта общего пользования.</w:t>
      </w:r>
    </w:p>
    <w:p w:rsidR="00000000" w:rsidRDefault="00506760">
      <w:r>
        <w:t>Мероприятие 7.1. Закупка автобусов и троллейбусов со специальным обору</w:t>
      </w:r>
      <w:r>
        <w:t>дованием и конструктивными особенностями, обеспечивающими доступность для инвалидов и других маломобильных групп населения, переоборудования имеющегося транспорта.</w:t>
      </w:r>
    </w:p>
    <w:p w:rsidR="00000000" w:rsidRDefault="00506760">
      <w:r>
        <w:t>Основное мероприятие 8. Приспособление остановок общественного пассажирского транспорта вбли</w:t>
      </w:r>
      <w:r>
        <w:t>зи социально значимых объектов к обслуживанию инвалидов и других маломобильных групп населения.</w:t>
      </w:r>
    </w:p>
    <w:p w:rsidR="00000000" w:rsidRDefault="00506760">
      <w:r>
        <w:t>Мероприятие 8.1. Установка пандусов, средств ориентации, понижения бортового камня для удобства съезда/въезда и др.</w:t>
      </w:r>
    </w:p>
    <w:p w:rsidR="00000000" w:rsidRDefault="00506760">
      <w:r>
        <w:t>Основное мероприятие 9. Ремонт асфальтовых п</w:t>
      </w:r>
      <w:r>
        <w:t>окрытий территорий социально значимых объектов, ремонт бордюров и т.п.</w:t>
      </w:r>
    </w:p>
    <w:p w:rsidR="00000000" w:rsidRDefault="00506760">
      <w:r>
        <w:t xml:space="preserve">Основное мероприятие 10. Адаптация здания администрации города Чебоксары и администраций Калининского, Ленинского и Московского районов города Чебоксары к </w:t>
      </w:r>
      <w:r>
        <w:lastRenderedPageBreak/>
        <w:t>обслуживанию инвалидов и други</w:t>
      </w:r>
      <w:r>
        <w:t>х маломобильных групп населения.</w:t>
      </w:r>
    </w:p>
    <w:p w:rsidR="00000000" w:rsidRDefault="00506760">
      <w:r>
        <w:t>Мероприятие 10.1. Оборудование (оснащение) входной зоны помещения, вестибюля, подъезда и путей движения (лифта, лестницы, площадки и прочее) специальными приспособлениями (пандусами, опорными поручнями, подъемниками, местами крепления колясок, светозвуковы</w:t>
      </w:r>
      <w:r>
        <w:t>ми информаторами внутри зданий, тактильными полосами перед лестницей, контрастной окраской крайних ступеней, дверными проемами со звуковым маяком).</w:t>
      </w:r>
    </w:p>
    <w:p w:rsidR="00000000" w:rsidRDefault="00506760">
      <w:r>
        <w:t>Основное мероприятие 11. Оснащение музеев, библиотек и выставочных залов специальными техническими и програм</w:t>
      </w:r>
      <w:r>
        <w:t>мными средствами для инвалидов (кнопками вызова персонала, тифлотехсредствами, аудиогидами, книгами со шрифтом Брайля, устройствами "говорящая книга", в том числе на флэш-картах, и др.).</w:t>
      </w:r>
    </w:p>
    <w:p w:rsidR="00000000" w:rsidRDefault="00506760">
      <w:r>
        <w:t xml:space="preserve">Основное мероприятие 12. Оборудование учреждений физической культуры </w:t>
      </w:r>
      <w:r>
        <w:t>и спорта средствами информации, доступными для инвалидов (установка средств информационной доступности, тактильных табличек, тактильных мнемосхем и др.).</w:t>
      </w:r>
    </w:p>
    <w:p w:rsidR="00000000" w:rsidRDefault="00506760">
      <w:r>
        <w:t>Основное мероприятие 13. Повышение доступности и качества реабилитационных услуг (развитие системы реа</w:t>
      </w:r>
      <w:r>
        <w:t>билитации и социальной интеграции инвалидов).</w:t>
      </w:r>
    </w:p>
    <w:p w:rsidR="00000000" w:rsidRDefault="00506760">
      <w:r>
        <w:t>В рамках выполнения данного основного мероприятия предусматривается:</w:t>
      </w:r>
    </w:p>
    <w:p w:rsidR="00000000" w:rsidRDefault="00506760">
      <w:r>
        <w:t>Мероприятие 13.1. Оснащение муниципального бюджетного образовательного учреждения дополнительного образования детей "Детско-юношеская спортив</w:t>
      </w:r>
      <w:r>
        <w:t>но-адаптивная школа" адаптивным спортивным оборудованием, инвентарем для занятий инвалидов и других маломобильных групп населения.</w:t>
      </w:r>
    </w:p>
    <w:p w:rsidR="00000000" w:rsidRDefault="00506760">
      <w:r>
        <w:t>Основное мероприятие 14. Создание развлекательно-игрового комплекса, адаптированного для детей с ограниченными возможностями,</w:t>
      </w:r>
      <w:r>
        <w:t xml:space="preserve"> на территории одного из парков культуры города Чебоксары.</w:t>
      </w:r>
    </w:p>
    <w:p w:rsidR="00000000" w:rsidRDefault="00506760">
      <w:r>
        <w:t>Основное мероприятие 15. Информационно-методическое и кадровое обеспечение системы реабилитации, абилитации и социальной интеграции инвалидов.</w:t>
      </w:r>
    </w:p>
    <w:p w:rsidR="00000000" w:rsidRDefault="00506760">
      <w:r>
        <w:t>Срок и этапы реализации Подпрограммы в 2019 - 2025 год</w:t>
      </w:r>
      <w:r>
        <w:t>ах.</w:t>
      </w:r>
    </w:p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30" w:name="sub_3004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506760">
      <w:pPr>
        <w:pStyle w:val="a7"/>
      </w:pPr>
      <w:r>
        <w:t xml:space="preserve">Раздел IV изменен с 27 февраля 2020 г. -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февраля 2020 г. N 402</w:t>
      </w:r>
    </w:p>
    <w:p w:rsidR="00000000" w:rsidRDefault="00506760">
      <w:pPr>
        <w:pStyle w:val="a7"/>
      </w:pPr>
      <w:hyperlink r:id="rId48" w:history="1">
        <w:r>
          <w:rPr>
            <w:rStyle w:val="a4"/>
          </w:rPr>
          <w:t xml:space="preserve">См. </w:t>
        </w:r>
        <w:r>
          <w:rPr>
            <w:rStyle w:val="a4"/>
          </w:rPr>
          <w:t>предыдущую редакцию</w:t>
        </w:r>
      </w:hyperlink>
    </w:p>
    <w:p w:rsidR="00000000" w:rsidRDefault="00506760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000000" w:rsidRDefault="00506760"/>
    <w:p w:rsidR="00000000" w:rsidRDefault="00506760">
      <w: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</w:t>
      </w:r>
      <w:r>
        <w:t>лики, бюджета города Чебоксары.</w:t>
      </w:r>
    </w:p>
    <w:p w:rsidR="00000000" w:rsidRDefault="00506760">
      <w:r>
        <w:t>Общий объем финансирования Подпрограммы в 2019 - 2025 годах составляет 5 746,0 тысяч рублей, в том числе:</w:t>
      </w:r>
    </w:p>
    <w:p w:rsidR="00000000" w:rsidRDefault="00506760">
      <w:r>
        <w:t>в 2019 году - 4 533,2 тысяч рублей;</w:t>
      </w:r>
    </w:p>
    <w:p w:rsidR="00000000" w:rsidRDefault="00506760">
      <w:r>
        <w:t>в 2020 году - 1 212,8 тысяч рублей;</w:t>
      </w:r>
    </w:p>
    <w:p w:rsidR="00000000" w:rsidRDefault="00506760">
      <w:r>
        <w:t>в 2021 году - 0,00 тысяч рублей;</w:t>
      </w:r>
    </w:p>
    <w:p w:rsidR="00000000" w:rsidRDefault="00506760">
      <w:r>
        <w:t>в 2022 году -</w:t>
      </w:r>
      <w:r>
        <w:t xml:space="preserve"> 0,00 тысяч рублей;</w:t>
      </w:r>
    </w:p>
    <w:p w:rsidR="00000000" w:rsidRDefault="00506760">
      <w:r>
        <w:t>в 2023 году - 0,00 тысяч рублей;</w:t>
      </w:r>
    </w:p>
    <w:p w:rsidR="00000000" w:rsidRDefault="00506760">
      <w:r>
        <w:t>в 2024 году - 0,00 тысяч рублей;</w:t>
      </w:r>
    </w:p>
    <w:p w:rsidR="00000000" w:rsidRDefault="00506760">
      <w:r>
        <w:t>в 2025 году - 0,00 тысяч рублей;</w:t>
      </w:r>
    </w:p>
    <w:p w:rsidR="00000000" w:rsidRDefault="00506760">
      <w:r>
        <w:t>из них средства:</w:t>
      </w:r>
    </w:p>
    <w:p w:rsidR="00000000" w:rsidRDefault="00506760">
      <w:r>
        <w:lastRenderedPageBreak/>
        <w:t>федерального бюджета - 2 107,6 тысяч рублей, в том числе:</w:t>
      </w:r>
    </w:p>
    <w:p w:rsidR="00000000" w:rsidRDefault="00506760">
      <w:r>
        <w:t>в 2019 году - 2 107,6 тысяч рублей;</w:t>
      </w:r>
    </w:p>
    <w:p w:rsidR="00000000" w:rsidRDefault="00506760">
      <w:r>
        <w:t>в 2020 году - 0,00 тысяч р</w:t>
      </w:r>
      <w:r>
        <w:t>ублей;</w:t>
      </w:r>
    </w:p>
    <w:p w:rsidR="00000000" w:rsidRDefault="00506760">
      <w:r>
        <w:t>в 2021 году - 0,00 тысяч рублей;</w:t>
      </w:r>
    </w:p>
    <w:p w:rsidR="00000000" w:rsidRDefault="00506760">
      <w:r>
        <w:t>в 2022 году - 0,00 тысяч рублей;</w:t>
      </w:r>
    </w:p>
    <w:p w:rsidR="00000000" w:rsidRDefault="00506760">
      <w:r>
        <w:t>в 2023 году - 0,00 тысяч рублей;</w:t>
      </w:r>
    </w:p>
    <w:p w:rsidR="00000000" w:rsidRDefault="00506760">
      <w:r>
        <w:t>в 2024 году - 0,00 тысяч рублей;</w:t>
      </w:r>
    </w:p>
    <w:p w:rsidR="00000000" w:rsidRDefault="00506760">
      <w:r>
        <w:t>в 2025 году - 0,00 тысяч рублей;</w:t>
      </w:r>
    </w:p>
    <w:p w:rsidR="00000000" w:rsidRDefault="00506760">
      <w:r>
        <w:t>республиканского бюджета Чувашской Республики - 1 212,8 тысяч рублей, в том числе:</w:t>
      </w:r>
    </w:p>
    <w:p w:rsidR="00000000" w:rsidRDefault="00506760">
      <w:r>
        <w:t>в 2019 году - 1 212,8 тысяч рублей;</w:t>
      </w:r>
    </w:p>
    <w:p w:rsidR="00000000" w:rsidRDefault="00506760">
      <w:r>
        <w:t>в 2020 году - 0,00 тысяч рублей;</w:t>
      </w:r>
    </w:p>
    <w:p w:rsidR="00000000" w:rsidRDefault="00506760">
      <w:r>
        <w:t>в 2021 году - 0,00 тысяч рублей;</w:t>
      </w:r>
    </w:p>
    <w:p w:rsidR="00000000" w:rsidRDefault="00506760">
      <w:r>
        <w:t>в 2022 году - 0,00 тысяч рублей;</w:t>
      </w:r>
    </w:p>
    <w:p w:rsidR="00000000" w:rsidRDefault="00506760">
      <w:r>
        <w:t>в 2023 году - 0,00 тысяч рублей;</w:t>
      </w:r>
    </w:p>
    <w:p w:rsidR="00000000" w:rsidRDefault="00506760">
      <w:r>
        <w:t>в 2024 году - 0,00 тысяч рублей;</w:t>
      </w:r>
    </w:p>
    <w:p w:rsidR="00000000" w:rsidRDefault="00506760">
      <w:r>
        <w:t>в 2025 году - 0,00 тысяч рублей;</w:t>
      </w:r>
    </w:p>
    <w:p w:rsidR="00000000" w:rsidRDefault="00506760">
      <w:r>
        <w:t>бюджета города Чебокса</w:t>
      </w:r>
      <w:r>
        <w:t>ры - 2 425,6 тысяч рублей, в том числе:</w:t>
      </w:r>
    </w:p>
    <w:p w:rsidR="00000000" w:rsidRDefault="00506760">
      <w:r>
        <w:t>в 2019 году - 1 212,8 тысяч рублей;</w:t>
      </w:r>
    </w:p>
    <w:p w:rsidR="00000000" w:rsidRDefault="00506760">
      <w:r>
        <w:t>в 2020 году - 1 212,8 тысяч рублей;</w:t>
      </w:r>
    </w:p>
    <w:p w:rsidR="00000000" w:rsidRDefault="00506760">
      <w:r>
        <w:t>в 2021 году - 0,00 тысяч рублей;</w:t>
      </w:r>
    </w:p>
    <w:p w:rsidR="00000000" w:rsidRDefault="00506760">
      <w:r>
        <w:t>в 2022 году - 0,00 тысяч рублей;</w:t>
      </w:r>
    </w:p>
    <w:p w:rsidR="00000000" w:rsidRDefault="00506760">
      <w:r>
        <w:t>в 2023 году - 0,00 тысяч рублей;</w:t>
      </w:r>
    </w:p>
    <w:p w:rsidR="00000000" w:rsidRDefault="00506760">
      <w:r>
        <w:t>в 2024 году - 0,00 тысяч рублей;</w:t>
      </w:r>
    </w:p>
    <w:p w:rsidR="00000000" w:rsidRDefault="00506760">
      <w:r>
        <w:t xml:space="preserve">в 2025 году </w:t>
      </w:r>
      <w:r>
        <w:t>- 0,00 тысяч рублей;</w:t>
      </w:r>
    </w:p>
    <w:p w:rsidR="00000000" w:rsidRDefault="00506760">
      <w:r>
        <w:t>внебюджетных источников в 2019 - 2025 годах составят 0,00 тысяч рублей.</w:t>
      </w:r>
    </w:p>
    <w:p w:rsidR="00000000" w:rsidRDefault="00506760">
      <w: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000000" w:rsidRDefault="00506760">
      <w:r>
        <w:t>Сведения о финансовом обеспе</w:t>
      </w:r>
      <w:r>
        <w:t xml:space="preserve">чении Подпрограммы, основных мероприятий Подпрограммы по годам ее реализации представлены в </w:t>
      </w:r>
      <w:hyperlink w:anchor="sub_3200" w:history="1">
        <w:r>
          <w:rPr>
            <w:rStyle w:val="a4"/>
          </w:rPr>
          <w:t>приложении N 2</w:t>
        </w:r>
      </w:hyperlink>
      <w:r>
        <w:t xml:space="preserve"> к Подпрограмме.</w:t>
      </w:r>
    </w:p>
    <w:p w:rsidR="00000000" w:rsidRDefault="00506760"/>
    <w:p w:rsidR="00000000" w:rsidRDefault="00506760">
      <w:pPr>
        <w:pStyle w:val="1"/>
      </w:pPr>
      <w:bookmarkStart w:id="31" w:name="sub_3005"/>
      <w:r>
        <w:t>Раздел V. Анализ рисков реализации Подпрограммы и описание мер управления рисками реализации Подпр</w:t>
      </w:r>
      <w:r>
        <w:t>ограммы</w:t>
      </w:r>
    </w:p>
    <w:bookmarkEnd w:id="31"/>
    <w:p w:rsidR="00000000" w:rsidRDefault="00506760"/>
    <w:p w:rsidR="00000000" w:rsidRDefault="00506760">
      <w:r>
        <w:t>На успешное выполнение Подпрограммы и достижение поставленных целей могут повлиять следующие факторы и риски:</w:t>
      </w:r>
    </w:p>
    <w:p w:rsidR="00000000" w:rsidRDefault="00506760">
      <w:bookmarkStart w:id="32" w:name="sub_30051"/>
      <w:r>
        <w:t>1. Финансовые риски, которые связаны с финансированием Программы в неполном объеме.</w:t>
      </w:r>
    </w:p>
    <w:bookmarkEnd w:id="32"/>
    <w:p w:rsidR="00000000" w:rsidRDefault="00506760">
      <w:r>
        <w:t>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p w:rsidR="00000000" w:rsidRDefault="00506760">
      <w:r>
        <w:t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Подпрограммы.</w:t>
      </w:r>
    </w:p>
    <w:p w:rsidR="00000000" w:rsidRDefault="00506760">
      <w:bookmarkStart w:id="33" w:name="sub_30052"/>
      <w:r>
        <w:t>2. Непредвиденные риски, которые связаны с резким ухудшением состояния эконо</w:t>
      </w:r>
      <w:r>
        <w:t>мики вследствие финансового и экономического кризиса.</w:t>
      </w:r>
    </w:p>
    <w:bookmarkEnd w:id="33"/>
    <w:p w:rsidR="00000000" w:rsidRDefault="00506760">
      <w:r>
        <w:t xml:space="preserve">Данные риски могут привести к снижению бюджетных доходов, ухудшению </w:t>
      </w:r>
      <w:r>
        <w:lastRenderedPageBreak/>
        <w:t>динамики основных показателей в экономике, в том числе повышению инфляции, снижению темпов экономического роста и доходов нас</w:t>
      </w:r>
      <w:r>
        <w:t>еления, потребовать осуществления непредвиденных дополнительных расходов бюджетных средств.</w:t>
      </w:r>
    </w:p>
    <w:p w:rsidR="00000000" w:rsidRDefault="00506760">
      <w:r>
        <w:t xml:space="preserve">Таким образом,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рисков, </w:t>
      </w:r>
      <w:r>
        <w:t>которые содержат угрозу срыва реализации Подпрограммы.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000000" w:rsidRDefault="00506760"/>
    <w:p w:rsidR="00000000" w:rsidRDefault="00506760">
      <w:pPr>
        <w:pStyle w:val="1"/>
      </w:pPr>
      <w:bookmarkStart w:id="34" w:name="sub_3006"/>
      <w:r>
        <w:t>Раздел VI. Механизм реал</w:t>
      </w:r>
      <w:r>
        <w:t>изации Подпрограммы, организация управления и контроль за ходом реализации Подпрограммы</w:t>
      </w:r>
    </w:p>
    <w:bookmarkEnd w:id="34"/>
    <w:p w:rsidR="00000000" w:rsidRDefault="00506760"/>
    <w:p w:rsidR="00000000" w:rsidRDefault="00506760">
      <w:r>
        <w:t>Общее руководство и контроль за ходом реализации Подпрограммы осуществляет ответственный исполнитель Подпрограммы. Контроль за исполнением Подпрограммы возлага</w:t>
      </w:r>
      <w:r>
        <w:t>ется на заместителя главы администрации города Чебоксары по социальным вопросам.</w:t>
      </w:r>
    </w:p>
    <w:p w:rsidR="00000000" w:rsidRDefault="00506760">
      <w:r>
        <w:t>Ответственные исполнители и соисполнители Подпрограммы осуществляют подготовку отчетов о выполнении программных мероприятий Подпрограммы.</w:t>
      </w:r>
    </w:p>
    <w:p w:rsidR="00000000" w:rsidRDefault="00506760">
      <w:r>
        <w:t>Информация о ходе и полноте выполнени</w:t>
      </w:r>
      <w:r>
        <w:t>я программных мероприятий представляется ответственными исполнителями Подпрограммы в отдел экономики, прогнозирования и социально-экономического развития администрации города Чебоксары ежеквартально не позднее 15 числа месяца, следующего за отчетным кварта</w:t>
      </w:r>
      <w:r>
        <w:t xml:space="preserve">лом, по форме согласно </w:t>
      </w:r>
      <w:hyperlink r:id="rId49" w:history="1">
        <w:r>
          <w:rPr>
            <w:rStyle w:val="a4"/>
          </w:rPr>
          <w:t>приложению N 4</w:t>
        </w:r>
      </w:hyperlink>
      <w:r>
        <w:t xml:space="preserve"> к Порядку разработки и реализации муниципальных программ города Чебоксары.</w:t>
      </w:r>
    </w:p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35" w:name="sub_3100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000000" w:rsidRDefault="00506760">
      <w:pPr>
        <w:pStyle w:val="a7"/>
      </w:pPr>
      <w:r>
        <w:t xml:space="preserve">Приложение 1 изменено с 22 апреля 2019 г. - </w:t>
      </w:r>
      <w:hyperlink r:id="rId50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19 апреля 2019 г. N 846</w:t>
      </w:r>
    </w:p>
    <w:p w:rsidR="00000000" w:rsidRDefault="00506760">
      <w:pPr>
        <w:pStyle w:val="a7"/>
      </w:pPr>
      <w:hyperlink r:id="rId51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30" w:history="1">
        <w:r>
          <w:rPr>
            <w:rStyle w:val="a4"/>
          </w:rPr>
          <w:t>подпрограмме</w:t>
        </w:r>
      </w:hyperlink>
      <w:r>
        <w:rPr>
          <w:rStyle w:val="a3"/>
        </w:rPr>
        <w:t xml:space="preserve"> "Обеспечение условий</w:t>
      </w:r>
      <w:r>
        <w:rPr>
          <w:rStyle w:val="a3"/>
        </w:rPr>
        <w:br/>
        <w:t>доступ</w:t>
      </w:r>
      <w:r>
        <w:rPr>
          <w:rStyle w:val="a3"/>
        </w:rPr>
        <w:t>ности приоритетных объектов и услуг</w:t>
      </w:r>
      <w:r>
        <w:rPr>
          <w:rStyle w:val="a3"/>
        </w:rPr>
        <w:br/>
        <w:t>в приоритетных сферах жизнедеятельности</w:t>
      </w:r>
      <w:r>
        <w:rPr>
          <w:rStyle w:val="a3"/>
        </w:rPr>
        <w:br/>
        <w:t>инвалидов и других маломобильных</w:t>
      </w:r>
      <w:r>
        <w:rPr>
          <w:rStyle w:val="a3"/>
        </w:rPr>
        <w:br/>
        <w:t>групп населения"</w:t>
      </w:r>
    </w:p>
    <w:p w:rsidR="00000000" w:rsidRDefault="00506760"/>
    <w:p w:rsidR="00000000" w:rsidRDefault="00506760">
      <w:pPr>
        <w:pStyle w:val="1"/>
      </w:pPr>
      <w:r>
        <w:t>Сведения</w:t>
      </w:r>
      <w:r>
        <w:br/>
        <w:t>о важнейших целевых индикаторах и показателях Подпрограммы муниципальной программы и их значениях</w:t>
      </w:r>
    </w:p>
    <w:p w:rsidR="00000000" w:rsidRDefault="005067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383"/>
        <w:gridCol w:w="1358"/>
        <w:gridCol w:w="951"/>
        <w:gridCol w:w="951"/>
        <w:gridCol w:w="951"/>
        <w:gridCol w:w="951"/>
        <w:gridCol w:w="951"/>
        <w:gridCol w:w="951"/>
        <w:gridCol w:w="951"/>
      </w:tblGrid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N</w:t>
            </w:r>
            <w:r w:rsidRPr="0050676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Важнейшие целев</w:t>
            </w:r>
            <w:r w:rsidRPr="00506760">
              <w:rPr>
                <w:sz w:val="23"/>
                <w:szCs w:val="23"/>
              </w:rPr>
              <w:t>ые показатели и индикаторы, наименование, Подпрограммы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Значения показателей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2019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2020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2021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2022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2023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2024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2025</w:t>
            </w:r>
          </w:p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год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10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52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 xml:space="preserve">Доля доступных для инвалидов и других </w:t>
            </w:r>
            <w:r w:rsidRPr="00506760">
              <w:rPr>
                <w:sz w:val="23"/>
                <w:szCs w:val="23"/>
              </w:rPr>
              <w:lastRenderedPageBreak/>
              <w:t>маломобильных групп населения объектов образован</w:t>
            </w:r>
            <w:r w:rsidRPr="00506760">
              <w:rPr>
                <w:sz w:val="23"/>
                <w:szCs w:val="23"/>
              </w:rPr>
              <w:t>ия, в общем количестве приоритетных объектов образования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доступных для инвалидов и других маломобильных групп населения объектов культуры, в общем количестве приоритетных объектов культуры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приоритетных объектов физической культуры и спорта в городе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88,0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детей-</w:t>
            </w:r>
            <w:r w:rsidRPr="00506760">
              <w:rPr>
                <w:sz w:val="23"/>
                <w:szCs w:val="23"/>
              </w:rPr>
              <w:t>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92,2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5.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94,5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95,0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дошкольных образовательных организаций, в которых создана универсальная без барьерная среда для инклюзивного образования детей-инвалидов, в общем количестве муниципальных дошкольных образовательных организаций города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</w:t>
            </w:r>
            <w:r w:rsidRPr="00506760">
              <w:rPr>
                <w:sz w:val="23"/>
                <w:szCs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6,9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Доля общеобразовательных организаций, в которых создана универсальная без барьерная среда для инклюзивного образования детей-инвалидов, в общем количестве муниципальных общеобразовательных организаций города Чебоксары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26,2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27,4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28,6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30,8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23"/>
                <w:szCs w:val="23"/>
              </w:rPr>
            </w:pPr>
            <w:r w:rsidRPr="00506760">
              <w:rPr>
                <w:sz w:val="23"/>
                <w:szCs w:val="23"/>
              </w:rPr>
              <w:t>31,8</w:t>
            </w:r>
          </w:p>
        </w:tc>
      </w:tr>
    </w:tbl>
    <w:p w:rsidR="00000000" w:rsidRDefault="00506760"/>
    <w:p w:rsidR="00000000" w:rsidRDefault="00506760">
      <w:pPr>
        <w:pStyle w:val="a6"/>
        <w:rPr>
          <w:color w:val="000000"/>
          <w:sz w:val="16"/>
          <w:szCs w:val="16"/>
        </w:rPr>
      </w:pPr>
      <w:bookmarkStart w:id="36" w:name="sub_3200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506760">
      <w:pPr>
        <w:pStyle w:val="a7"/>
      </w:pPr>
      <w:r>
        <w:t xml:space="preserve">Приложение 2 изменено с 27 февраля 2020 г. -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февраля 2020 г. N 402</w:t>
      </w:r>
    </w:p>
    <w:p w:rsidR="00000000" w:rsidRDefault="00506760">
      <w:pPr>
        <w:pStyle w:val="a7"/>
      </w:pPr>
      <w:hyperlink r:id="rId53" w:history="1">
        <w:r>
          <w:rPr>
            <w:rStyle w:val="a4"/>
          </w:rPr>
          <w:t>См. предыдущую редакцию</w:t>
        </w:r>
      </w:hyperlink>
    </w:p>
    <w:p w:rsidR="00000000" w:rsidRDefault="00506760">
      <w:pPr>
        <w:ind w:firstLine="0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30" w:history="1">
        <w:r>
          <w:rPr>
            <w:rStyle w:val="a4"/>
          </w:rPr>
          <w:t>подпрограмме</w:t>
        </w:r>
      </w:hyperlink>
      <w:r>
        <w:rPr>
          <w:rStyle w:val="a3"/>
        </w:rPr>
        <w:t xml:space="preserve"> "Обеспечение условий</w:t>
      </w:r>
      <w:r>
        <w:rPr>
          <w:rStyle w:val="a3"/>
        </w:rPr>
        <w:br/>
        <w:t>доступности приоритетных объектов и</w:t>
      </w:r>
      <w:r>
        <w:rPr>
          <w:rStyle w:val="a3"/>
        </w:rPr>
        <w:br/>
        <w:t>услуг в приоритетных сферах жизнедеятельности</w:t>
      </w:r>
      <w:r>
        <w:rPr>
          <w:rStyle w:val="a3"/>
        </w:rPr>
        <w:br/>
        <w:t>инвалидов и других маломобильных</w:t>
      </w:r>
      <w:r>
        <w:rPr>
          <w:rStyle w:val="a3"/>
        </w:rPr>
        <w:br/>
        <w:t>групп населения</w:t>
      </w:r>
      <w:r>
        <w:rPr>
          <w:rStyle w:val="a3"/>
        </w:rPr>
        <w:t>"</w:t>
      </w:r>
    </w:p>
    <w:p w:rsidR="00000000" w:rsidRDefault="00506760"/>
    <w:p w:rsidR="00000000" w:rsidRDefault="00506760">
      <w:pPr>
        <w:pStyle w:val="1"/>
      </w:pPr>
      <w:r>
        <w:t>Ресурсное 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5067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770"/>
        <w:gridCol w:w="1770"/>
        <w:gridCol w:w="1659"/>
        <w:gridCol w:w="664"/>
        <w:gridCol w:w="664"/>
        <w:gridCol w:w="1106"/>
        <w:gridCol w:w="664"/>
        <w:gridCol w:w="885"/>
        <w:gridCol w:w="774"/>
        <w:gridCol w:w="774"/>
        <w:gridCol w:w="774"/>
        <w:gridCol w:w="774"/>
        <w:gridCol w:w="774"/>
        <w:gridCol w:w="775"/>
      </w:tblGrid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Статус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Наименование муниципальной программы, Подпрограмм муниципальной программы города </w:t>
            </w:r>
            <w:r w:rsidRPr="00506760">
              <w:rPr>
                <w:sz w:val="19"/>
                <w:szCs w:val="19"/>
              </w:rPr>
              <w:lastRenderedPageBreak/>
              <w:t>Чебоксары, основного мероприятия и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Ответственный исполнитель, соисполнители, участники муниципальной программы, Подпрограмм </w:t>
            </w:r>
            <w:r w:rsidRPr="00506760">
              <w:rPr>
                <w:sz w:val="19"/>
                <w:szCs w:val="19"/>
              </w:rPr>
              <w:lastRenderedPageBreak/>
              <w:t>муниципальной программы города Чебоксары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 xml:space="preserve">Код </w:t>
            </w:r>
            <w:hyperlink r:id="rId54" w:history="1">
              <w:r w:rsidRPr="00506760">
                <w:rPr>
                  <w:rStyle w:val="a4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Оценка расходов по годам тыс. рублей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hyperlink r:id="rId55" w:history="1">
              <w:r w:rsidRPr="00506760">
                <w:rPr>
                  <w:rStyle w:val="a4"/>
                  <w:sz w:val="19"/>
                  <w:szCs w:val="19"/>
                </w:rPr>
                <w:t>Рз</w:t>
              </w:r>
            </w:hyperlink>
            <w:r w:rsidRPr="00506760">
              <w:rPr>
                <w:sz w:val="19"/>
                <w:szCs w:val="19"/>
              </w:rPr>
              <w:t xml:space="preserve"> Пр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hyperlink r:id="rId56" w:history="1">
              <w:r w:rsidRPr="00506760">
                <w:rPr>
                  <w:rStyle w:val="a4"/>
                  <w:sz w:val="19"/>
                  <w:szCs w:val="19"/>
                </w:rPr>
                <w:t>ЦСР</w:t>
              </w:r>
            </w:hyperlink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hyperlink r:id="rId57" w:history="1">
              <w:r w:rsidRPr="00506760">
                <w:rPr>
                  <w:rStyle w:val="a4"/>
                  <w:sz w:val="19"/>
                  <w:szCs w:val="19"/>
                </w:rPr>
                <w:t>ВР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2019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2020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2021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2022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2023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2024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2025 год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15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Подпрограмма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Отдел по социальным вопросам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</w:t>
            </w:r>
            <w:r w:rsidRPr="00506760">
              <w:rPr>
                <w:sz w:val="19"/>
                <w:szCs w:val="19"/>
              </w:rPr>
              <w:t>та и связи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образования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информации, </w:t>
            </w:r>
            <w:r w:rsidRPr="00506760">
              <w:rPr>
                <w:sz w:val="19"/>
                <w:szCs w:val="19"/>
              </w:rPr>
              <w:t>общественных связей и молодежной политики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4 533,2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0,0</w:t>
            </w: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2 107,6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объектов жилищного фонда и дворовых территорий к потребностям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1.1.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Обустройство (оснащение) входных зон помещений, вестибюлей подъездов и </w:t>
            </w:r>
            <w:r w:rsidRPr="00506760">
              <w:rPr>
                <w:sz w:val="19"/>
                <w:szCs w:val="19"/>
              </w:rPr>
              <w:lastRenderedPageBreak/>
              <w:t>путей движения (лифтов, лестниц, площадок и прочего) специальными приспособлениями (пандусами, опорными поручнями, подъемниками, места</w:t>
            </w:r>
            <w:r w:rsidRPr="00506760">
              <w:rPr>
                <w:sz w:val="19"/>
                <w:szCs w:val="19"/>
              </w:rPr>
              <w:t>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маяком)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ЖКХ, энергетики, транспорта и связи администрации </w:t>
            </w:r>
            <w:r w:rsidRPr="00506760">
              <w:rPr>
                <w:sz w:val="19"/>
                <w:szCs w:val="19"/>
              </w:rPr>
              <w:lastRenderedPageBreak/>
              <w:t>города Ч</w:t>
            </w:r>
            <w:r w:rsidRPr="00506760">
              <w:rPr>
                <w:sz w:val="19"/>
                <w:szCs w:val="19"/>
              </w:rPr>
              <w:t>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Республиканский бюджет Чувашской </w:t>
            </w:r>
            <w:r w:rsidRPr="00506760">
              <w:rPr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2.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приоритетных муниципальных учреждений физической культуры и спорта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</w:t>
            </w:r>
            <w:r w:rsidRPr="00506760">
              <w:rPr>
                <w:sz w:val="19"/>
                <w:szCs w:val="19"/>
              </w:rPr>
              <w:t>, установка пандусов, 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2.1.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Адаптация муниципального </w:t>
            </w:r>
            <w:r w:rsidRPr="00506760">
              <w:rPr>
                <w:sz w:val="19"/>
                <w:szCs w:val="19"/>
              </w:rPr>
              <w:lastRenderedPageBreak/>
              <w:t>бюджетного учреждения "Спортивная школа "Спартак" управления физической культуры и спорта администрации города Чебоксары к 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физкультуры и </w:t>
            </w:r>
            <w:r w:rsidRPr="00506760">
              <w:rPr>
                <w:sz w:val="19"/>
                <w:szCs w:val="19"/>
              </w:rPr>
              <w:lastRenderedPageBreak/>
              <w:t>спорта админист</w:t>
            </w:r>
            <w:r w:rsidRPr="00506760">
              <w:rPr>
                <w:sz w:val="19"/>
                <w:szCs w:val="19"/>
              </w:rPr>
              <w:t>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Федеральный </w:t>
            </w:r>
            <w:r w:rsidRPr="00506760">
              <w:rPr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2.2.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"Спортивная школа имени олимпийского чемпиона В.С. Соколова" управления физической культуры и спорта администрации города Чебоксары к 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</w:t>
            </w:r>
            <w:r w:rsidRPr="00506760">
              <w:rPr>
                <w:sz w:val="19"/>
                <w:szCs w:val="19"/>
              </w:rPr>
              <w:t>ние физкультуры и спорта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2.3.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"Спортивная школа имени олимпийского чемпиона А.И. Тихонова" управления физической культуры и спорта администрации города Чебоксары к 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2.4.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Адаптация автономного учреждения "Физкультурно-спортивный </w:t>
            </w:r>
            <w:r w:rsidRPr="00506760">
              <w:rPr>
                <w:sz w:val="19"/>
                <w:szCs w:val="19"/>
              </w:rPr>
              <w:lastRenderedPageBreak/>
              <w:t>комплекс "Восток" к 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физкультуры и спорта администрации города </w:t>
            </w:r>
            <w:r w:rsidRPr="00506760">
              <w:rPr>
                <w:sz w:val="19"/>
                <w:szCs w:val="19"/>
              </w:rPr>
              <w:lastRenderedPageBreak/>
              <w:t>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Республиканский бюджет </w:t>
            </w:r>
            <w:r w:rsidRPr="00506760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2.5.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"Спортивная школа N </w:t>
            </w:r>
            <w:r w:rsidRPr="00506760">
              <w:rPr>
                <w:sz w:val="19"/>
                <w:szCs w:val="19"/>
              </w:rPr>
              <w:t>1" управления физической культуры и спорта администрации города Чебоксары к 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2.6.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"Спортивная школа N </w:t>
            </w:r>
            <w:r w:rsidRPr="00506760">
              <w:rPr>
                <w:sz w:val="19"/>
                <w:szCs w:val="19"/>
              </w:rPr>
              <w:t>10" управления физической культуры и спорта администрации города Чебоксары к 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3.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приоритетных муниципальных учреждений культуры к обслуживанию инв</w:t>
            </w:r>
            <w:r w:rsidRPr="00506760">
              <w:rPr>
                <w:sz w:val="19"/>
                <w:szCs w:val="19"/>
              </w:rPr>
              <w:t xml:space="preserve">алидов и других маломобильных групп населения (оборудование входных групп, лестниц, зон оказания услуг, санитарно-гигиенических помещений, установка пандусов, поручней, </w:t>
            </w:r>
            <w:r w:rsidRPr="00506760">
              <w:rPr>
                <w:sz w:val="19"/>
                <w:szCs w:val="19"/>
              </w:rPr>
              <w:lastRenderedPageBreak/>
              <w:t>средств ориентации инвалидов по зрению и слуху, подъемных устройств, приспособление пут</w:t>
            </w:r>
            <w:r w:rsidRPr="00506760">
              <w:rPr>
                <w:sz w:val="19"/>
                <w:szCs w:val="19"/>
              </w:rPr>
              <w:t>ей движения внутри зданий и др.)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Мероприятие 3.1.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филиала муниципального бюджетного учреждения культуры "Централизованная клубная система города Чебоксары", ул. О. Беспалова, д. 2 "а"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3.2.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филиала муниципального бюджетного учреждения культуры "Объединение библиотек города Чебоксары" Библиотека - центр семейного чтения М. Шумилова - филиал N 8, пр. Тракторостроителей, д. 73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</w:t>
            </w:r>
            <w:r w:rsidRPr="00506760">
              <w:rPr>
                <w:sz w:val="19"/>
                <w:szCs w:val="19"/>
              </w:rPr>
              <w:t>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3.3.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филиала муниципального бюджетного учреждения культуры "Объединение библиотек города Чебоксары" Молодежная библиотека им. А. Пушкина - филиал N 7, пр. Ленина, д. 55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3.4.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Адаптация филиала муниципального бюджетного учреждения культуры "Объединение библиотек </w:t>
            </w:r>
            <w:r w:rsidRPr="00506760">
              <w:rPr>
                <w:sz w:val="19"/>
                <w:szCs w:val="19"/>
              </w:rPr>
              <w:lastRenderedPageBreak/>
              <w:t>города Чебоксары" Библиотека - центр семейного чтения им. В. Чапаева - филиал N 6, ул. Беспалова, д. 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культуры и развития туризма администрации города </w:t>
            </w:r>
            <w:r w:rsidRPr="00506760">
              <w:rPr>
                <w:sz w:val="19"/>
                <w:szCs w:val="19"/>
              </w:rPr>
              <w:t>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Бюджет города </w:t>
            </w:r>
            <w:r w:rsidRPr="00506760">
              <w:rPr>
                <w:sz w:val="19"/>
                <w:szCs w:val="19"/>
              </w:rPr>
              <w:lastRenderedPageBreak/>
              <w:t>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3.5.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образовательного учреждения дополнительного образования детей "Чебоксарская детская музыкальная школа N 3"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3.6.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дополнительного образования "Чебоксарская детская художественная школа искусств"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3.7.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культуры "Мемориальный комплекс "Победа"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3.8.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культуры "Дворец культуры "Салют"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3.9.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Адаптация муниципального бюджетного учреждения дополнительного образования "Чебоксарская детская </w:t>
            </w:r>
            <w:r w:rsidRPr="00506760">
              <w:rPr>
                <w:sz w:val="19"/>
                <w:szCs w:val="19"/>
              </w:rPr>
              <w:lastRenderedPageBreak/>
              <w:t>музыкальная школа N 1 им. С.М. Максимова" города Чебоксары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Бюджет города </w:t>
            </w:r>
            <w:r w:rsidRPr="00506760">
              <w:rPr>
                <w:sz w:val="19"/>
                <w:szCs w:val="19"/>
              </w:rPr>
              <w:lastRenderedPageBreak/>
              <w:t>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3.10.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дополнительного образования "Чебоксарская детская школа искусств N 4"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</w:t>
            </w:r>
            <w:r w:rsidRPr="00506760"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3.11.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муниципального бюджетного учреждения дополнительного образования "Чебоксарская детская музыкальная школа N </w:t>
            </w:r>
            <w:r w:rsidRPr="00506760">
              <w:rPr>
                <w:sz w:val="19"/>
                <w:szCs w:val="19"/>
              </w:rPr>
              <w:t>5 имени Филиппа Мироновича Лукина"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4.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образования админист</w:t>
            </w:r>
            <w:r w:rsidRPr="00506760">
              <w:rPr>
                <w:sz w:val="19"/>
                <w:szCs w:val="19"/>
              </w:rPr>
              <w:t>рации города Чебоксары,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4.1.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Проведение совместных мероприятий для инвалидов и их сверстников, не имеющих инвалидности (фестивали, конкурсы, выставки)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4.2.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Проведение круглых столов, "уроков доброты" и других </w:t>
            </w:r>
            <w:r w:rsidRPr="00506760">
              <w:rPr>
                <w:sz w:val="19"/>
                <w:szCs w:val="19"/>
              </w:rPr>
              <w:lastRenderedPageBreak/>
              <w:t>мероприятий, направленных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</w:t>
            </w:r>
            <w:r w:rsidRPr="00506760">
              <w:rPr>
                <w:sz w:val="19"/>
                <w:szCs w:val="19"/>
              </w:rPr>
              <w:t>я к людям с ограниченными возможностями здоровья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культуры и развития туризма </w:t>
            </w:r>
            <w:r w:rsidRPr="00506760">
              <w:rPr>
                <w:sz w:val="19"/>
                <w:szCs w:val="19"/>
              </w:rPr>
              <w:lastRenderedPageBreak/>
              <w:t>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Республиканский </w:t>
            </w:r>
            <w:r w:rsidRPr="00506760">
              <w:rPr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4.3.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</w:t>
            </w:r>
            <w:r w:rsidRPr="00506760">
              <w:rPr>
                <w:sz w:val="19"/>
                <w:szCs w:val="19"/>
              </w:rPr>
              <w:t>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4.4.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образования администрации города Чебоксары, Управление культуры и развития туризма</w:t>
            </w:r>
            <w:r w:rsidRPr="00506760">
              <w:rPr>
                <w:sz w:val="19"/>
                <w:szCs w:val="19"/>
              </w:rPr>
              <w:t xml:space="preserve">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4.5.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Проведение фестивалей, 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4.6.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Создание в дошкольных образовательных, общеобразовательных организациях, организациях дополнительного </w:t>
            </w:r>
            <w:r w:rsidRPr="00506760">
              <w:rPr>
                <w:sz w:val="19"/>
                <w:szCs w:val="19"/>
              </w:rPr>
              <w:lastRenderedPageBreak/>
              <w:t>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</w:t>
            </w:r>
            <w:r w:rsidRPr="00506760">
              <w:rPr>
                <w:sz w:val="19"/>
                <w:szCs w:val="19"/>
              </w:rPr>
              <w:t>вий для получения детьми-инвалидами начального образования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образования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Основное мероприятие 5.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Обеспечение доступности для инвалидов с нарушениями зрения и слуха, передвигающихся в креслах-колясках, пешеходных переходов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5.1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Реконструкция и модернизация наземных и подземных переходов, установка подъемных устройств, понижение бордюрного камня на наземных пешеходных переходах, устройство бордюрных пандусов, установка тактильных направляющих и средств ориентац</w:t>
            </w:r>
            <w:r w:rsidRPr="00506760">
              <w:rPr>
                <w:sz w:val="19"/>
                <w:szCs w:val="19"/>
              </w:rPr>
              <w:t>ии, оснащение светофорных объектов звукосигнальными устройствами вблизи социально значимых объектов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Основное мероприятие </w:t>
            </w:r>
            <w:r w:rsidRPr="00506760">
              <w:rPr>
                <w:sz w:val="19"/>
                <w:szCs w:val="19"/>
              </w:rPr>
              <w:lastRenderedPageBreak/>
              <w:t>6.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 xml:space="preserve">Оборудование парковочных </w:t>
            </w:r>
            <w:r w:rsidRPr="00506760">
              <w:rPr>
                <w:sz w:val="19"/>
                <w:szCs w:val="19"/>
              </w:rPr>
              <w:lastRenderedPageBreak/>
              <w:t>мест для инвалидов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ЖКХ, </w:t>
            </w:r>
            <w:r w:rsidRPr="00506760">
              <w:rPr>
                <w:sz w:val="19"/>
                <w:szCs w:val="19"/>
              </w:rPr>
              <w:lastRenderedPageBreak/>
              <w:t>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Федеральный </w:t>
            </w:r>
            <w:r w:rsidRPr="00506760">
              <w:rPr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6.1.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Разметка парковочного места, обозначение пиктограммой "инвалид", установка специальных дорожных знаков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7.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Модернизация подвижного состава автомобильного и наземного электрического транспорта общего </w:t>
            </w:r>
            <w:r w:rsidRPr="00506760">
              <w:rPr>
                <w:sz w:val="19"/>
                <w:szCs w:val="19"/>
              </w:rPr>
              <w:t>пользования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Чебоксарский городской комитет по управлению имуществом;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МУП "Чебоксарское троллейбусное управление"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7.1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Закупка автобусов и троллейбусов со специальным оборудованием и конструктивными особенностями, обеспечивающими доступность для инвалидов и других маломобильных групп населения, переоборудования имеющегося транспорта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Чебоксарский городской комитет по управлению имуществом;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МУП "Чебоксарское троллейбусное управление"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8.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Приспособление остановок общественного пассажирского транспорта вблизи социально значимых объектов к </w:t>
            </w:r>
            <w:r w:rsidRPr="00506760">
              <w:rPr>
                <w:sz w:val="19"/>
                <w:szCs w:val="19"/>
              </w:rPr>
              <w:lastRenderedPageBreak/>
              <w:t>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Мероприятие 8.1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Установка пандусов, средств ориентац</w:t>
            </w:r>
            <w:r w:rsidRPr="00506760">
              <w:rPr>
                <w:sz w:val="19"/>
                <w:szCs w:val="19"/>
              </w:rPr>
              <w:t>ии, понижения бортового камня для удобства съезда/въезда и др.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9.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Ремонт асфальтовых покрытий территорий социально значимых объектов, ремонт бордюров и т.п.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10.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Адаптация здания администрации города Чебоксары и администраций Калининского, Ленинского и Московского районов города Чебоксары к обслуживанию инвалидов и других маломобильных групп населения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</w:t>
            </w:r>
            <w:r w:rsidRPr="00506760">
              <w:rPr>
                <w:sz w:val="19"/>
                <w:szCs w:val="19"/>
              </w:rPr>
              <w:t>ранспорта и связи администрации города Чебоксары,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Администрация Калининского района города Чебоксары,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Администрация Ленинского района города Чебоксары,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Администрация Московского района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10.1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Оборудование (оснащение) входной зоны помещения, вестибюля, подъезда и путей движения (лифта, лестницы, площадки и прочее) специальными приспособлениями (пандусами, опорными поручнями, </w:t>
            </w:r>
            <w:r w:rsidRPr="00506760">
              <w:rPr>
                <w:sz w:val="19"/>
                <w:szCs w:val="19"/>
              </w:rPr>
              <w:lastRenderedPageBreak/>
              <w:t>подъемниками, местами крепления колясок, светозвуковыми информаторами в</w:t>
            </w:r>
            <w:r w:rsidRPr="00506760">
              <w:rPr>
                <w:sz w:val="19"/>
                <w:szCs w:val="19"/>
              </w:rPr>
              <w:t>нутри зданий, тактильными полосами перед лестницей, контрастной окраской крайних ступеней, дверными проемами со звуковым маяком)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ЖКХ, энергетики, транспорта и связи администрации города Чебоксары,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Администрация Калининского района города Ч</w:t>
            </w:r>
            <w:r w:rsidRPr="00506760">
              <w:rPr>
                <w:sz w:val="19"/>
                <w:szCs w:val="19"/>
              </w:rPr>
              <w:t>ебоксары,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Администрация Ленинского района города Чебоксары,</w:t>
            </w:r>
          </w:p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Администрация Московского района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Основное мероприятие 11.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Оснащение музеев, библиотек и выставочных залов специальными техническими и программными средствами для инвалидов (кнопками вызова персонала, тифлотехсредствами, аудиогидами, книгами со шрифтом Брайля, устройствами "говорящая книга", в том числе на флэш-ка</w:t>
            </w:r>
            <w:r w:rsidRPr="00506760">
              <w:rPr>
                <w:sz w:val="19"/>
                <w:szCs w:val="19"/>
              </w:rPr>
              <w:t>ртах, и др.)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12.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Оборудование учреждений физической культуры и спорта средствами информации, доступными для инвалидов (уста</w:t>
            </w:r>
            <w:r w:rsidRPr="00506760">
              <w:rPr>
                <w:sz w:val="19"/>
                <w:szCs w:val="19"/>
              </w:rPr>
              <w:t>новка средств информационной доступности, тактильных табличек, тактильных мнемосхем и др.)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13.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Повышение доступности и качества реабилитационн</w:t>
            </w:r>
            <w:r w:rsidRPr="00506760">
              <w:rPr>
                <w:sz w:val="19"/>
                <w:szCs w:val="19"/>
              </w:rPr>
              <w:lastRenderedPageBreak/>
              <w:t>ых услуг (развитие системы реабилитации, абилитации и социальной интеграции инвалидов)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 xml:space="preserve">Управление физкультуры и спорта администрации </w:t>
            </w:r>
            <w:r w:rsidRPr="00506760">
              <w:rPr>
                <w:sz w:val="19"/>
                <w:szCs w:val="19"/>
              </w:rPr>
              <w:lastRenderedPageBreak/>
              <w:t>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lastRenderedPageBreak/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4 533,2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2 107,6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Мероприятие 13.1.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Оснащение муниципального бюджетного образовательного учреждения дополнительного образования детей "Детско-юношеская спортивно-адаптивная школа" адаптивным спортивным оборудованием, инвентарем для занятий инвалидов и других маломобильных групп населения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4 533,2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2 107,6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967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Ч8103L0273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610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jc w:val="center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1 212,8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14.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Создание развлекательно-игрового комплекса, адаптированного для детей с ограниченными возможностями, на территории одного из парков культуры города Чебоксары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Основное мероприятие 15.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Информац</w:t>
            </w:r>
            <w:r w:rsidRPr="00506760">
              <w:rPr>
                <w:sz w:val="19"/>
                <w:szCs w:val="19"/>
              </w:rPr>
              <w:t>ионно-методическое и кадровое обеспечение системы реабилитации, абилитации и социальной интеграции инвалидов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Всего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Бюджет города Чебоксары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  <w:tr w:rsidR="00000000" w:rsidRPr="00506760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9"/>
              <w:rPr>
                <w:sz w:val="19"/>
                <w:szCs w:val="19"/>
              </w:rPr>
            </w:pPr>
            <w:r w:rsidRPr="00506760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06760" w:rsidRDefault="00506760">
            <w:pPr>
              <w:pStyle w:val="a8"/>
              <w:rPr>
                <w:sz w:val="19"/>
                <w:szCs w:val="19"/>
              </w:rPr>
            </w:pPr>
          </w:p>
        </w:tc>
      </w:tr>
    </w:tbl>
    <w:p w:rsidR="00506760" w:rsidRDefault="00506760"/>
    <w:sectPr w:rsidR="0050676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017"/>
    <w:rsid w:val="00481017"/>
    <w:rsid w:val="005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2649880.1100" TargetMode="External"/><Relationship Id="rId18" Type="http://schemas.openxmlformats.org/officeDocument/2006/relationships/hyperlink" Target="garantF1://48658092.0" TargetMode="External"/><Relationship Id="rId26" Type="http://schemas.openxmlformats.org/officeDocument/2006/relationships/hyperlink" Target="garantF1://22649880.1004" TargetMode="External"/><Relationship Id="rId39" Type="http://schemas.openxmlformats.org/officeDocument/2006/relationships/hyperlink" Target="garantF1://70452648.0" TargetMode="External"/><Relationship Id="rId21" Type="http://schemas.openxmlformats.org/officeDocument/2006/relationships/hyperlink" Target="garantF1://10064504.0" TargetMode="External"/><Relationship Id="rId34" Type="http://schemas.openxmlformats.org/officeDocument/2006/relationships/hyperlink" Target="garantF1://71871578.16000" TargetMode="External"/><Relationship Id="rId42" Type="http://schemas.openxmlformats.org/officeDocument/2006/relationships/hyperlink" Target="garantF1://48658092.0" TargetMode="External"/><Relationship Id="rId47" Type="http://schemas.openxmlformats.org/officeDocument/2006/relationships/hyperlink" Target="garantF1://73591602.142" TargetMode="External"/><Relationship Id="rId50" Type="http://schemas.openxmlformats.org/officeDocument/2006/relationships/hyperlink" Target="garantF1://48674586.164" TargetMode="External"/><Relationship Id="rId55" Type="http://schemas.openxmlformats.org/officeDocument/2006/relationships/hyperlink" Target="garantF1://71871578.15000" TargetMode="External"/><Relationship Id="rId7" Type="http://schemas.openxmlformats.org/officeDocument/2006/relationships/hyperlink" Target="garantF1://1006450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2116666.0" TargetMode="External"/><Relationship Id="rId29" Type="http://schemas.openxmlformats.org/officeDocument/2006/relationships/hyperlink" Target="garantF1://22647627.1010" TargetMode="External"/><Relationship Id="rId11" Type="http://schemas.openxmlformats.org/officeDocument/2006/relationships/hyperlink" Target="garantF1://48668287.0" TargetMode="External"/><Relationship Id="rId24" Type="http://schemas.openxmlformats.org/officeDocument/2006/relationships/hyperlink" Target="garantF1://22747142.1003" TargetMode="External"/><Relationship Id="rId32" Type="http://schemas.openxmlformats.org/officeDocument/2006/relationships/hyperlink" Target="garantF1://71871578.1000" TargetMode="External"/><Relationship Id="rId37" Type="http://schemas.openxmlformats.org/officeDocument/2006/relationships/hyperlink" Target="garantF1://22649880.3010" TargetMode="External"/><Relationship Id="rId40" Type="http://schemas.openxmlformats.org/officeDocument/2006/relationships/hyperlink" Target="garantF1://72116666.0" TargetMode="External"/><Relationship Id="rId45" Type="http://schemas.openxmlformats.org/officeDocument/2006/relationships/hyperlink" Target="garantF1://72570652.152" TargetMode="External"/><Relationship Id="rId53" Type="http://schemas.openxmlformats.org/officeDocument/2006/relationships/hyperlink" Target="garantF1://22649880.3200" TargetMode="External"/><Relationship Id="rId58" Type="http://schemas.openxmlformats.org/officeDocument/2006/relationships/fontTable" Target="fontTable.xml"/><Relationship Id="rId5" Type="http://schemas.openxmlformats.org/officeDocument/2006/relationships/hyperlink" Target="garantF1://12012604.0" TargetMode="External"/><Relationship Id="rId19" Type="http://schemas.openxmlformats.org/officeDocument/2006/relationships/hyperlink" Target="garantF1://26483712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8663106.0" TargetMode="External"/><Relationship Id="rId14" Type="http://schemas.openxmlformats.org/officeDocument/2006/relationships/hyperlink" Target="garantF1://10064504.0" TargetMode="External"/><Relationship Id="rId22" Type="http://schemas.openxmlformats.org/officeDocument/2006/relationships/hyperlink" Target="garantF1://48656708.0" TargetMode="External"/><Relationship Id="rId27" Type="http://schemas.openxmlformats.org/officeDocument/2006/relationships/hyperlink" Target="garantF1://26483712.4000" TargetMode="External"/><Relationship Id="rId30" Type="http://schemas.openxmlformats.org/officeDocument/2006/relationships/hyperlink" Target="garantF1://73591602.13" TargetMode="External"/><Relationship Id="rId35" Type="http://schemas.openxmlformats.org/officeDocument/2006/relationships/hyperlink" Target="garantF1://71871578.17000" TargetMode="External"/><Relationship Id="rId43" Type="http://schemas.openxmlformats.org/officeDocument/2006/relationships/hyperlink" Target="garantF1://26483712.4000" TargetMode="External"/><Relationship Id="rId48" Type="http://schemas.openxmlformats.org/officeDocument/2006/relationships/hyperlink" Target="garantF1://22649880.3004" TargetMode="External"/><Relationship Id="rId56" Type="http://schemas.openxmlformats.org/officeDocument/2006/relationships/hyperlink" Target="garantF1://71871578.16000" TargetMode="External"/><Relationship Id="rId8" Type="http://schemas.openxmlformats.org/officeDocument/2006/relationships/hyperlink" Target="garantF1://26483712.0" TargetMode="External"/><Relationship Id="rId51" Type="http://schemas.openxmlformats.org/officeDocument/2006/relationships/hyperlink" Target="garantF1://22647627.310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3591602.11" TargetMode="External"/><Relationship Id="rId17" Type="http://schemas.openxmlformats.org/officeDocument/2006/relationships/hyperlink" Target="garantF1://70180188.0" TargetMode="External"/><Relationship Id="rId25" Type="http://schemas.openxmlformats.org/officeDocument/2006/relationships/hyperlink" Target="garantF1://73591602.102" TargetMode="External"/><Relationship Id="rId33" Type="http://schemas.openxmlformats.org/officeDocument/2006/relationships/hyperlink" Target="garantF1://71871578.15000" TargetMode="External"/><Relationship Id="rId38" Type="http://schemas.openxmlformats.org/officeDocument/2006/relationships/hyperlink" Target="garantF1://10064504.0" TargetMode="External"/><Relationship Id="rId46" Type="http://schemas.openxmlformats.org/officeDocument/2006/relationships/hyperlink" Target="garantF1://22747142.3003" TargetMode="External"/><Relationship Id="rId59" Type="http://schemas.openxmlformats.org/officeDocument/2006/relationships/theme" Target="theme/theme1.xml"/><Relationship Id="rId20" Type="http://schemas.openxmlformats.org/officeDocument/2006/relationships/hyperlink" Target="garantF1://2465085.0" TargetMode="External"/><Relationship Id="rId41" Type="http://schemas.openxmlformats.org/officeDocument/2006/relationships/hyperlink" Target="garantF1://70180188.0" TargetMode="External"/><Relationship Id="rId54" Type="http://schemas.openxmlformats.org/officeDocument/2006/relationships/hyperlink" Target="garantF1://71871578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5" Type="http://schemas.openxmlformats.org/officeDocument/2006/relationships/hyperlink" Target="garantF1://70452648.0" TargetMode="External"/><Relationship Id="rId23" Type="http://schemas.openxmlformats.org/officeDocument/2006/relationships/hyperlink" Target="garantF1://72570652.102" TargetMode="External"/><Relationship Id="rId28" Type="http://schemas.openxmlformats.org/officeDocument/2006/relationships/hyperlink" Target="garantF1://48674586.14" TargetMode="External"/><Relationship Id="rId36" Type="http://schemas.openxmlformats.org/officeDocument/2006/relationships/hyperlink" Target="garantF1://73591602.141" TargetMode="External"/><Relationship Id="rId49" Type="http://schemas.openxmlformats.org/officeDocument/2006/relationships/hyperlink" Target="garantF1://26483712.4000" TargetMode="External"/><Relationship Id="rId57" Type="http://schemas.openxmlformats.org/officeDocument/2006/relationships/hyperlink" Target="garantF1://71871578.17000" TargetMode="External"/><Relationship Id="rId10" Type="http://schemas.openxmlformats.org/officeDocument/2006/relationships/hyperlink" Target="garantF1://48668287.0" TargetMode="External"/><Relationship Id="rId31" Type="http://schemas.openxmlformats.org/officeDocument/2006/relationships/hyperlink" Target="garantF1://22649880.1020" TargetMode="External"/><Relationship Id="rId44" Type="http://schemas.openxmlformats.org/officeDocument/2006/relationships/hyperlink" Target="garantF1://10064504.0" TargetMode="External"/><Relationship Id="rId52" Type="http://schemas.openxmlformats.org/officeDocument/2006/relationships/hyperlink" Target="garantF1://73591602.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15049</Words>
  <Characters>85783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2021-03-23T08:12:00Z</dcterms:created>
  <dcterms:modified xsi:type="dcterms:W3CDTF">2021-03-23T08:12:00Z</dcterms:modified>
</cp:coreProperties>
</file>