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E7CB3">
      <w:pPr>
        <w:pStyle w:val="1"/>
      </w:pPr>
      <w:r>
        <w:fldChar w:fldCharType="begin"/>
      </w:r>
      <w:r>
        <w:instrText>HYPERLINK "garantF1://73591602.0"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 Чебоксары Чувашской Республики от 26 февраля 2020 г. N 402</w:t>
      </w:r>
      <w:r>
        <w:rPr>
          <w:rStyle w:val="a4"/>
          <w:b w:val="0"/>
          <w:bCs w:val="0"/>
        </w:rPr>
        <w:br/>
        <w:t>"О внесении изменений в постановление администрации города Чебоксары от 27.12.2018 N 2561"</w:t>
      </w:r>
      <w:r>
        <w:fldChar w:fldCharType="end"/>
      </w:r>
    </w:p>
    <w:p w:rsidR="00000000" w:rsidRDefault="001E7CB3"/>
    <w:p w:rsidR="00000000" w:rsidRDefault="001E7CB3">
      <w:r>
        <w:t xml:space="preserve">В соответствии с </w:t>
      </w:r>
      <w:hyperlink r:id="rId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от 31.07.1998 N 145-ФЗ,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решениями Чебоксарского городского Собрания депутато</w:t>
      </w:r>
      <w:r>
        <w:t xml:space="preserve">в Чувашской Республики </w:t>
      </w:r>
      <w:hyperlink r:id="rId7" w:history="1">
        <w:r>
          <w:rPr>
            <w:rStyle w:val="a4"/>
          </w:rPr>
          <w:t>от 17.12.2019 N 1967</w:t>
        </w:r>
      </w:hyperlink>
      <w:r>
        <w:t xml:space="preserve"> "О внесении изменений в бюджет муниципального образования города Чебоксары - столицы Чувашской Республики на 2019 год и на плановый период 2020 и 2021 годов, утвержденный решен</w:t>
      </w:r>
      <w:r>
        <w:t xml:space="preserve">ием Чебоксарского городского Собрания депутатов от 25 декабря 2018 года N 1505", </w:t>
      </w:r>
      <w:hyperlink r:id="rId8" w:history="1">
        <w:r>
          <w:rPr>
            <w:rStyle w:val="a4"/>
          </w:rPr>
          <w:t>от 17.12.2019 N 1968</w:t>
        </w:r>
      </w:hyperlink>
      <w:r>
        <w:t xml:space="preserve"> "О бюджете муниципального образования города Чебоксары - столицы Чувашской Республики на 2020 год и на плановый период</w:t>
      </w:r>
      <w:r>
        <w:t xml:space="preserve"> 2021 и 2022 годов" администрация города Чебоксары постановляет:</w:t>
      </w:r>
    </w:p>
    <w:p w:rsidR="00000000" w:rsidRDefault="001E7CB3">
      <w:bookmarkStart w:id="1" w:name="sub_1"/>
      <w:r>
        <w:t xml:space="preserve">1. Внести в </w:t>
      </w:r>
      <w:hyperlink r:id="rId9" w:history="1">
        <w:r>
          <w:rPr>
            <w:rStyle w:val="a4"/>
          </w:rPr>
          <w:t>муниципальную программу</w:t>
        </w:r>
      </w:hyperlink>
      <w:r>
        <w:t xml:space="preserve"> города Чебоксары "Доступная среда в городе Чебоксары", утвержденную </w:t>
      </w:r>
      <w:hyperlink r:id="rId10" w:history="1">
        <w:r>
          <w:rPr>
            <w:rStyle w:val="a4"/>
          </w:rPr>
          <w:t>постановле</w:t>
        </w:r>
        <w:r>
          <w:rPr>
            <w:rStyle w:val="a4"/>
          </w:rPr>
          <w:t>нием</w:t>
        </w:r>
      </w:hyperlink>
      <w:r>
        <w:t xml:space="preserve"> администрации города Чебоксары от 27.12.2018 N 2561 (далее - муниципальная программа), следующие изменения:</w:t>
      </w:r>
    </w:p>
    <w:p w:rsidR="00000000" w:rsidRDefault="001E7CB3">
      <w:bookmarkStart w:id="2" w:name="sub_11"/>
      <w:bookmarkEnd w:id="1"/>
      <w:r>
        <w:t xml:space="preserve">1.1. В </w:t>
      </w:r>
      <w:hyperlink r:id="rId11" w:history="1">
        <w:r>
          <w:rPr>
            <w:rStyle w:val="a4"/>
          </w:rPr>
          <w:t>паспорте</w:t>
        </w:r>
      </w:hyperlink>
      <w:r>
        <w:t xml:space="preserve"> муниципальной программы </w:t>
      </w:r>
      <w:hyperlink r:id="rId12" w:history="1">
        <w:r>
          <w:rPr>
            <w:rStyle w:val="a4"/>
          </w:rPr>
          <w:t>позицию</w:t>
        </w:r>
      </w:hyperlink>
      <w:r>
        <w:t xml:space="preserve"> "Объе</w:t>
      </w:r>
      <w:r>
        <w:t>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bookmarkEnd w:id="2"/>
    <w:p w:rsidR="00000000" w:rsidRDefault="001E7C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7CB3" w:rsidRDefault="001E7CB3">
            <w:pPr>
              <w:pStyle w:val="a6"/>
            </w:pPr>
            <w:bookmarkStart w:id="3" w:name="sub_12"/>
            <w:r w:rsidRPr="001E7CB3">
              <w:t>Объем средств б</w:t>
            </w:r>
            <w:r w:rsidRPr="001E7CB3">
              <w:t>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3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7CB3" w:rsidRDefault="001E7CB3">
            <w:pPr>
              <w:pStyle w:val="a6"/>
            </w:pPr>
            <w:r w:rsidRPr="001E7CB3">
              <w:t xml:space="preserve">- Прогнозируемые объемы финансирования мероприятий муниципальной </w:t>
            </w:r>
            <w:r w:rsidRPr="001E7CB3">
              <w:t>программы в 2019 - 2025 годах составляют 5 746,0 тысяч рублей, в том числе: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- 4 533,2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- 1 212,8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2022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</w:t>
            </w:r>
            <w:r w:rsidRPr="001E7CB3">
              <w:t>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из них средства:</w:t>
            </w:r>
          </w:p>
          <w:p w:rsidR="00000000" w:rsidRPr="001E7CB3" w:rsidRDefault="001E7CB3">
            <w:pPr>
              <w:pStyle w:val="a6"/>
            </w:pPr>
            <w:r w:rsidRPr="001E7CB3">
              <w:t>федерального бюджета - 2 107,6 тысяч рублей, в том числе: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- 2 107,6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2022 году - 0,00 тыс</w:t>
            </w:r>
            <w:r w:rsidRPr="001E7CB3">
              <w:t>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республиканского бюджета Чувашской Республики - 1 212,8 тысяч рублей, в том числе: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- 1 212,80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- 0,00 тысяч р</w:t>
            </w:r>
            <w:r w:rsidRPr="001E7CB3">
              <w:t>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lastRenderedPageBreak/>
              <w:t>в 2022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бюджета города Чебоксары - 2 425,6 тысяч рублей, в том числе: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- 1 212,8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- 1 212,8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2022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внебюджетных источн</w:t>
            </w:r>
            <w:r w:rsidRPr="001E7CB3">
              <w:t>иков в 2019 - 2025 годах составят 0,00 тысяч рублей.</w:t>
            </w:r>
          </w:p>
          <w:p w:rsidR="00000000" w:rsidRPr="001E7CB3" w:rsidRDefault="001E7CB3">
            <w:pPr>
              <w:pStyle w:val="a6"/>
            </w:pPr>
            <w:r w:rsidRPr="001E7CB3"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000000" w:rsidRDefault="001E7CB3"/>
    <w:p w:rsidR="00000000" w:rsidRDefault="001E7CB3">
      <w:bookmarkStart w:id="4" w:name="sub_102"/>
      <w:r>
        <w:t xml:space="preserve">1.2. </w:t>
      </w:r>
      <w:hyperlink r:id="rId13" w:history="1">
        <w:r>
          <w:rPr>
            <w:rStyle w:val="a4"/>
          </w:rPr>
          <w:t>Раздел I</w:t>
        </w:r>
        <w:r>
          <w:rPr>
            <w:rStyle w:val="a4"/>
          </w:rPr>
          <w:t>V</w:t>
        </w:r>
      </w:hyperlink>
      <w:r>
        <w:t xml:space="preserve"> муниципальной программы изложить в следующей редакции:</w:t>
      </w:r>
    </w:p>
    <w:bookmarkEnd w:id="4"/>
    <w:p w:rsidR="00000000" w:rsidRDefault="001E7CB3"/>
    <w:p w:rsidR="00000000" w:rsidRDefault="001E7CB3">
      <w:pPr>
        <w:pStyle w:val="1"/>
      </w:pPr>
      <w:bookmarkStart w:id="5" w:name="sub_1004"/>
      <w:r>
        <w:t>"Раздел IV. Обоснование объема финансовых ресурсов, необходимых для реализации муниципальной программы</w:t>
      </w:r>
    </w:p>
    <w:bookmarkEnd w:id="5"/>
    <w:p w:rsidR="00000000" w:rsidRDefault="001E7CB3"/>
    <w:p w:rsidR="00000000" w:rsidRDefault="001E7CB3">
      <w:r>
        <w:t>Финансовое обеспечение реализации муниципальной программы осуществля</w:t>
      </w:r>
      <w:r>
        <w:t>ется за счет средств федерального бюджета, республиканского бюджета Чувашской Республики, бюджета города Чебоксары.</w:t>
      </w:r>
    </w:p>
    <w:p w:rsidR="00000000" w:rsidRDefault="001E7CB3">
      <w:r>
        <w:t>Объем финансирования муниципальной программы в 2019 - 2025 годах составляет 5 746,0 тысяч рублей, в том числе:</w:t>
      </w:r>
    </w:p>
    <w:p w:rsidR="00000000" w:rsidRDefault="001E7CB3">
      <w:r>
        <w:t>в 2019 году - 4 533,2 тысяч рублей;</w:t>
      </w:r>
    </w:p>
    <w:p w:rsidR="00000000" w:rsidRDefault="001E7CB3">
      <w:r>
        <w:t>в 2020 году - 1 212,8 тысяч рублей;</w:t>
      </w:r>
    </w:p>
    <w:p w:rsidR="00000000" w:rsidRDefault="001E7CB3">
      <w:r>
        <w:t>в 2021 году - 0,00 тысяч рублей;</w:t>
      </w:r>
    </w:p>
    <w:p w:rsidR="00000000" w:rsidRDefault="001E7CB3">
      <w:r>
        <w:t>в 2022 году - 0,00 тысяч рублей</w:t>
      </w:r>
    </w:p>
    <w:p w:rsidR="00000000" w:rsidRDefault="001E7CB3">
      <w:r>
        <w:t>в 2023 году - 0,00 тысяч рублей;</w:t>
      </w:r>
    </w:p>
    <w:p w:rsidR="00000000" w:rsidRDefault="001E7CB3">
      <w:r>
        <w:t>в 2024 году - 0,00 тысяч рублей;</w:t>
      </w:r>
    </w:p>
    <w:p w:rsidR="00000000" w:rsidRDefault="001E7CB3">
      <w:r>
        <w:t>в 2025 году - 0,00 тысяч рублей</w:t>
      </w:r>
    </w:p>
    <w:p w:rsidR="00000000" w:rsidRDefault="001E7CB3">
      <w:r>
        <w:t>из них средства:</w:t>
      </w:r>
    </w:p>
    <w:p w:rsidR="00000000" w:rsidRDefault="001E7CB3">
      <w:r>
        <w:t>феде</w:t>
      </w:r>
      <w:r>
        <w:t>рального бюджета - 2 107,6 тысячи рублей, в том числе:</w:t>
      </w:r>
    </w:p>
    <w:p w:rsidR="00000000" w:rsidRDefault="001E7CB3">
      <w:r>
        <w:t>в 2019 году - 2 107,6 тысяч рублей;</w:t>
      </w:r>
    </w:p>
    <w:p w:rsidR="00000000" w:rsidRDefault="001E7CB3">
      <w:r>
        <w:t>в 2020 году - 0,00 тысяч рублей;</w:t>
      </w:r>
    </w:p>
    <w:p w:rsidR="00000000" w:rsidRDefault="001E7CB3">
      <w:r>
        <w:t>в 2021 году - 0,00 тысяч рублей;</w:t>
      </w:r>
    </w:p>
    <w:p w:rsidR="00000000" w:rsidRDefault="001E7CB3">
      <w:r>
        <w:t>в 2022 году - 0,00 тысяч рублей;</w:t>
      </w:r>
    </w:p>
    <w:p w:rsidR="00000000" w:rsidRDefault="001E7CB3">
      <w:r>
        <w:t>в 2023 году - 0,00 тысяч рублей;</w:t>
      </w:r>
    </w:p>
    <w:p w:rsidR="00000000" w:rsidRDefault="001E7CB3">
      <w:r>
        <w:t>в 2024 году - 0,00 тысяч рублей;</w:t>
      </w:r>
    </w:p>
    <w:p w:rsidR="00000000" w:rsidRDefault="001E7CB3">
      <w:r>
        <w:t>в 2025 году - 0,00 тысяч рублей</w:t>
      </w:r>
    </w:p>
    <w:p w:rsidR="00000000" w:rsidRDefault="001E7CB3">
      <w:r>
        <w:t>республиканского бюджета Чувашской Республики - 1 212,8 тысяч рублей, в том числе:</w:t>
      </w:r>
    </w:p>
    <w:p w:rsidR="00000000" w:rsidRDefault="001E7CB3">
      <w:r>
        <w:t>в 2019 году - 1 212,8 тысяч рублей;</w:t>
      </w:r>
    </w:p>
    <w:p w:rsidR="00000000" w:rsidRDefault="001E7CB3">
      <w:r>
        <w:lastRenderedPageBreak/>
        <w:t>в 2020 году - 0,00 тысяч рублей;</w:t>
      </w:r>
    </w:p>
    <w:p w:rsidR="00000000" w:rsidRDefault="001E7CB3">
      <w:r>
        <w:t>в 2021 году - 0,00 тысяч рублей;</w:t>
      </w:r>
    </w:p>
    <w:p w:rsidR="00000000" w:rsidRDefault="001E7CB3">
      <w:r>
        <w:t>в 2022 году - 0,00 тысяч рублей;</w:t>
      </w:r>
    </w:p>
    <w:p w:rsidR="00000000" w:rsidRDefault="001E7CB3">
      <w:r>
        <w:t>в 2023</w:t>
      </w:r>
      <w:r>
        <w:t xml:space="preserve"> году - 0,00 тысяч рублей;</w:t>
      </w:r>
    </w:p>
    <w:p w:rsidR="00000000" w:rsidRDefault="001E7CB3">
      <w:r>
        <w:t>в 2024 году - 0,00 тысяч рублей;</w:t>
      </w:r>
    </w:p>
    <w:p w:rsidR="00000000" w:rsidRDefault="001E7CB3">
      <w:r>
        <w:t>в 2025 году - 0,00 тысяч рублей</w:t>
      </w:r>
    </w:p>
    <w:p w:rsidR="00000000" w:rsidRDefault="001E7CB3">
      <w:r>
        <w:t>бюджета города Чебоксары - 2 425,6 тысяч рублей, в том числе:</w:t>
      </w:r>
    </w:p>
    <w:p w:rsidR="00000000" w:rsidRDefault="001E7CB3">
      <w:r>
        <w:t>в 2019 году - 1 212,8 тысяч рублей;</w:t>
      </w:r>
    </w:p>
    <w:p w:rsidR="00000000" w:rsidRDefault="001E7CB3">
      <w:r>
        <w:t>в 2020 году - 1212,8 тысяч рублей;</w:t>
      </w:r>
    </w:p>
    <w:p w:rsidR="00000000" w:rsidRDefault="001E7CB3">
      <w:r>
        <w:t>в 2021 году - 0,00 тысяч рублей</w:t>
      </w:r>
      <w:r>
        <w:t>;</w:t>
      </w:r>
    </w:p>
    <w:p w:rsidR="00000000" w:rsidRDefault="001E7CB3">
      <w:r>
        <w:t>в 2022 году - 0,00 тысяч рублей;</w:t>
      </w:r>
    </w:p>
    <w:p w:rsidR="00000000" w:rsidRDefault="001E7CB3">
      <w:r>
        <w:t>в 2023 году - 0,00 тысяч рублей;</w:t>
      </w:r>
    </w:p>
    <w:p w:rsidR="00000000" w:rsidRDefault="001E7CB3">
      <w:r>
        <w:t>в 2024 году - 0,00 тысяч рублей;</w:t>
      </w:r>
    </w:p>
    <w:p w:rsidR="00000000" w:rsidRDefault="001E7CB3">
      <w:r>
        <w:t>в 2025 году - 0,00 тысяч рублей</w:t>
      </w:r>
    </w:p>
    <w:p w:rsidR="00000000" w:rsidRDefault="001E7CB3">
      <w:r>
        <w:t>внебюджетных источников в 2019 - 2025 годах составят - 0,00 тысяч рублей.</w:t>
      </w:r>
    </w:p>
    <w:p w:rsidR="00000000" w:rsidRDefault="001E7CB3">
      <w: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000000" w:rsidRDefault="001E7CB3">
      <w:r>
        <w:t>Сведения о финансовом обеспечении муниципальной программы, Подпрограмм, основных мероприятий муниципальной про</w:t>
      </w:r>
      <w:r>
        <w:t>граммы по годам ее реализации представлены в приложении N 2 к муниципальной программе.".</w:t>
      </w:r>
    </w:p>
    <w:p w:rsidR="00000000" w:rsidRDefault="001E7CB3">
      <w:bookmarkStart w:id="6" w:name="sub_13"/>
      <w:r>
        <w:t xml:space="preserve">1.3. </w:t>
      </w:r>
      <w:hyperlink r:id="rId14" w:history="1">
        <w:r>
          <w:rPr>
            <w:rStyle w:val="a4"/>
          </w:rPr>
          <w:t>Приложение N 2</w:t>
        </w:r>
      </w:hyperlink>
      <w:r>
        <w:t xml:space="preserve"> к муниципальной программе изложить в редакции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</w:t>
      </w:r>
      <w:r>
        <w:t>оящему постановлению.</w:t>
      </w:r>
    </w:p>
    <w:p w:rsidR="00000000" w:rsidRDefault="001E7CB3">
      <w:bookmarkStart w:id="7" w:name="sub_14"/>
      <w:bookmarkEnd w:id="6"/>
      <w:r>
        <w:t xml:space="preserve">1.4. В </w:t>
      </w:r>
      <w:hyperlink r:id="rId15" w:history="1">
        <w:r>
          <w:rPr>
            <w:rStyle w:val="a4"/>
          </w:rPr>
          <w:t>приложении N 3</w:t>
        </w:r>
      </w:hyperlink>
      <w:r>
        <w:t xml:space="preserve"> к муниципальной программе:</w:t>
      </w:r>
    </w:p>
    <w:p w:rsidR="00000000" w:rsidRDefault="001E7CB3">
      <w:bookmarkStart w:id="8" w:name="sub_141"/>
      <w:bookmarkEnd w:id="7"/>
      <w:r>
        <w:t xml:space="preserve">1.4.1. В </w:t>
      </w:r>
      <w:hyperlink r:id="rId16" w:history="1">
        <w:r>
          <w:rPr>
            <w:rStyle w:val="a4"/>
          </w:rPr>
          <w:t>паспорте</w:t>
        </w:r>
      </w:hyperlink>
      <w:r>
        <w:t xml:space="preserve"> подпрограммы "Обеспечение условий доступности приоритетных объек</w:t>
      </w:r>
      <w:r>
        <w:t xml:space="preserve">тов и услуг в приоритетных сферах жизнедеятельности инвалидов и других маломобильных групп населения" (далее - Подпрограмма) </w:t>
      </w:r>
      <w:hyperlink r:id="rId17" w:history="1">
        <w:r>
          <w:rPr>
            <w:rStyle w:val="a4"/>
          </w:rPr>
          <w:t>позицию</w:t>
        </w:r>
      </w:hyperlink>
      <w:r>
        <w:t xml:space="preserve"> "Объемы финансирования Подпрограммы с разбивкой по годам ее реализации" изложить в сл</w:t>
      </w:r>
      <w:r>
        <w:t>едующей редакции:</w:t>
      </w:r>
    </w:p>
    <w:bookmarkEnd w:id="8"/>
    <w:p w:rsidR="00000000" w:rsidRDefault="001E7C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7CB3" w:rsidRDefault="001E7CB3">
            <w:pPr>
              <w:pStyle w:val="a6"/>
            </w:pPr>
            <w:bookmarkStart w:id="9" w:name="sub_309"/>
            <w:r w:rsidRPr="001E7CB3"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9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7CB3" w:rsidRDefault="001E7CB3">
            <w:pPr>
              <w:pStyle w:val="a6"/>
            </w:pPr>
            <w:r w:rsidRPr="001E7CB3">
              <w:t>- Прогнозируемые объемы фин</w:t>
            </w:r>
            <w:r w:rsidRPr="001E7CB3">
              <w:t>ансирования мероприятий Подпрограммы в 2019 - 2025 годах составляют 5 746,0 тысяч рублей, в том числе: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- 4 533,2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- 1 212,8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2022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</w:t>
            </w:r>
            <w:r w:rsidRPr="001E7CB3">
              <w:t>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из них средства:</w:t>
            </w:r>
          </w:p>
          <w:p w:rsidR="00000000" w:rsidRPr="001E7CB3" w:rsidRDefault="001E7CB3">
            <w:pPr>
              <w:pStyle w:val="a6"/>
            </w:pPr>
            <w:r w:rsidRPr="001E7CB3">
              <w:t>федерального бюджета - 2 107,6 тысяч рублей, в том числе: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- 2 107,6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</w:t>
            </w:r>
            <w:r w:rsidRPr="001E7CB3">
              <w:t>лей;</w:t>
            </w:r>
          </w:p>
          <w:p w:rsidR="00000000" w:rsidRPr="001E7CB3" w:rsidRDefault="001E7CB3">
            <w:pPr>
              <w:pStyle w:val="a6"/>
            </w:pPr>
            <w:r w:rsidRPr="001E7CB3">
              <w:t>в 2022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lastRenderedPageBreak/>
              <w:t>республиканского бюджета Чувашской Республики - 1 212,8 тысяч рублей, в том числе: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- 1 212,8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2022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бюджета города Чебоксары - 2 425,6 тысяч рублей, в том чис</w:t>
            </w:r>
            <w:r w:rsidRPr="001E7CB3">
              <w:t>ле:</w:t>
            </w:r>
          </w:p>
          <w:p w:rsidR="00000000" w:rsidRPr="001E7CB3" w:rsidRDefault="001E7CB3">
            <w:pPr>
              <w:pStyle w:val="a6"/>
            </w:pPr>
            <w:r w:rsidRPr="001E7CB3">
              <w:t>в 2019 году - 1 212,8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2020 году - 1 212,8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2021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2022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2023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2024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 2025 году - 0,00 тысяч рублей;</w:t>
            </w:r>
          </w:p>
          <w:p w:rsidR="00000000" w:rsidRPr="001E7CB3" w:rsidRDefault="001E7CB3">
            <w:pPr>
              <w:pStyle w:val="a6"/>
            </w:pPr>
            <w:r w:rsidRPr="001E7CB3">
              <w:t>внебюджетных ис</w:t>
            </w:r>
            <w:r w:rsidRPr="001E7CB3">
              <w:t>точников в 2019 - 2025 годах составят 0,00 тысяч рублей.</w:t>
            </w:r>
          </w:p>
          <w:p w:rsidR="00000000" w:rsidRPr="001E7CB3" w:rsidRDefault="001E7CB3">
            <w:pPr>
              <w:pStyle w:val="a6"/>
            </w:pPr>
            <w:r w:rsidRPr="001E7CB3">
      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000000" w:rsidRDefault="001E7CB3"/>
    <w:p w:rsidR="00000000" w:rsidRDefault="001E7CB3">
      <w:bookmarkStart w:id="10" w:name="sub_142"/>
      <w:r>
        <w:t xml:space="preserve">1.4.2. </w:t>
      </w:r>
      <w:hyperlink r:id="rId18" w:history="1">
        <w:r>
          <w:rPr>
            <w:rStyle w:val="a4"/>
          </w:rPr>
          <w:t>Раздел IV</w:t>
        </w:r>
      </w:hyperlink>
      <w:r>
        <w:t xml:space="preserve"> Подпрограммы изложить в следующей редакции:</w:t>
      </w:r>
    </w:p>
    <w:bookmarkEnd w:id="10"/>
    <w:p w:rsidR="00000000" w:rsidRDefault="001E7CB3"/>
    <w:p w:rsidR="00000000" w:rsidRDefault="001E7CB3">
      <w:pPr>
        <w:pStyle w:val="1"/>
      </w:pPr>
      <w:bookmarkStart w:id="11" w:name="sub_3004"/>
      <w:r>
        <w:t>"Раздел IV. Обоснование объема финансовых ресурсов, необходимых для реализации Подпрограммы</w:t>
      </w:r>
    </w:p>
    <w:bookmarkEnd w:id="11"/>
    <w:p w:rsidR="00000000" w:rsidRDefault="001E7CB3"/>
    <w:p w:rsidR="00000000" w:rsidRDefault="001E7CB3">
      <w:r>
        <w:t>Финансовое обеспечение реализации Подпрограммы осуществляется за счет средств феде</w:t>
      </w:r>
      <w:r>
        <w:t>рального бюджета, республиканского бюджета Чувашской Республики, бюджета города Чебоксары.</w:t>
      </w:r>
    </w:p>
    <w:p w:rsidR="00000000" w:rsidRDefault="001E7CB3">
      <w:r>
        <w:t>Общий объем финансирования Подпрограммы в 2019 - 2025 годах составляет 5 746,0 тысяч рублей, в том числе:</w:t>
      </w:r>
    </w:p>
    <w:p w:rsidR="00000000" w:rsidRDefault="001E7CB3">
      <w:r>
        <w:t>в 2019 году - 4 533,2 тысяч рублей;</w:t>
      </w:r>
    </w:p>
    <w:p w:rsidR="00000000" w:rsidRDefault="001E7CB3">
      <w:r>
        <w:t>в 2020 году - 1 212,8 т</w:t>
      </w:r>
      <w:r>
        <w:t>ысяч рублей;</w:t>
      </w:r>
    </w:p>
    <w:p w:rsidR="00000000" w:rsidRDefault="001E7CB3">
      <w:r>
        <w:t>в 2021 году - 0,00 тысяч рублей;</w:t>
      </w:r>
    </w:p>
    <w:p w:rsidR="00000000" w:rsidRDefault="001E7CB3">
      <w:r>
        <w:t>в 2022 году - 0,00 тысяч рублей;</w:t>
      </w:r>
    </w:p>
    <w:p w:rsidR="00000000" w:rsidRDefault="001E7CB3">
      <w:r>
        <w:t>в 2023 году - 0,00 тысяч рублей;</w:t>
      </w:r>
    </w:p>
    <w:p w:rsidR="00000000" w:rsidRDefault="001E7CB3">
      <w:r>
        <w:t>в 2024 году - 0,00 тысяч рублей;</w:t>
      </w:r>
    </w:p>
    <w:p w:rsidR="00000000" w:rsidRDefault="001E7CB3">
      <w:r>
        <w:t>в 2025 году - 0,00 тысяч рублей;</w:t>
      </w:r>
    </w:p>
    <w:p w:rsidR="00000000" w:rsidRDefault="001E7CB3">
      <w:r>
        <w:t>из них средства:</w:t>
      </w:r>
    </w:p>
    <w:p w:rsidR="00000000" w:rsidRDefault="001E7CB3">
      <w:r>
        <w:t>федерального бюджета - 2 107,6 тысяч рублей, в том числе:</w:t>
      </w:r>
    </w:p>
    <w:p w:rsidR="00000000" w:rsidRDefault="001E7CB3">
      <w:r>
        <w:t>в 2</w:t>
      </w:r>
      <w:r>
        <w:t>019 году - 2 107,6 тысяч рублей;</w:t>
      </w:r>
    </w:p>
    <w:p w:rsidR="00000000" w:rsidRDefault="001E7CB3">
      <w:r>
        <w:t>в 2020 году - 0,00 тысяч рублей;</w:t>
      </w:r>
    </w:p>
    <w:p w:rsidR="00000000" w:rsidRDefault="001E7CB3">
      <w:r>
        <w:t>в 2021 году - 0,00 тысяч рублей;</w:t>
      </w:r>
    </w:p>
    <w:p w:rsidR="00000000" w:rsidRDefault="001E7CB3">
      <w:r>
        <w:t>в 2022 году - 0,00 тысяч рублей;</w:t>
      </w:r>
    </w:p>
    <w:p w:rsidR="00000000" w:rsidRDefault="001E7CB3">
      <w:r>
        <w:t>в 2023 году - 0,00 тысяч рублей;</w:t>
      </w:r>
    </w:p>
    <w:p w:rsidR="00000000" w:rsidRDefault="001E7CB3">
      <w:r>
        <w:lastRenderedPageBreak/>
        <w:t>в 2024 году - 0,00 тысяч рублей;</w:t>
      </w:r>
    </w:p>
    <w:p w:rsidR="00000000" w:rsidRDefault="001E7CB3">
      <w:r>
        <w:t>в 2025 году - 0,00 тысяч рублей;</w:t>
      </w:r>
    </w:p>
    <w:p w:rsidR="00000000" w:rsidRDefault="001E7CB3">
      <w:r>
        <w:t xml:space="preserve">республиканского бюджета </w:t>
      </w:r>
      <w:r>
        <w:t>Чувашской Республики - 1 212,8 тысяч рублей, в том числе:</w:t>
      </w:r>
    </w:p>
    <w:p w:rsidR="00000000" w:rsidRDefault="001E7CB3">
      <w:r>
        <w:t>в 2019 году - 1 212,8 тысяч рублей;</w:t>
      </w:r>
    </w:p>
    <w:p w:rsidR="00000000" w:rsidRDefault="001E7CB3">
      <w:r>
        <w:t>в 2020 году - 0,00 тысяч рублей;</w:t>
      </w:r>
    </w:p>
    <w:p w:rsidR="00000000" w:rsidRDefault="001E7CB3">
      <w:r>
        <w:t>в 2021 году - 0,00 тысяч рублей;</w:t>
      </w:r>
    </w:p>
    <w:p w:rsidR="00000000" w:rsidRDefault="001E7CB3">
      <w:r>
        <w:t>в 2022 году - 0,00 тысяч рублей;</w:t>
      </w:r>
    </w:p>
    <w:p w:rsidR="00000000" w:rsidRDefault="001E7CB3">
      <w:r>
        <w:t>в 2023 году - 0,00 тысяч рублей;</w:t>
      </w:r>
    </w:p>
    <w:p w:rsidR="00000000" w:rsidRDefault="001E7CB3">
      <w:r>
        <w:t>в 2024 году - 0,00 тысяч рубле</w:t>
      </w:r>
      <w:r>
        <w:t>й;</w:t>
      </w:r>
    </w:p>
    <w:p w:rsidR="00000000" w:rsidRDefault="001E7CB3">
      <w:r>
        <w:t>в 2025 году - 0,00 тысяч рублей;</w:t>
      </w:r>
    </w:p>
    <w:p w:rsidR="00000000" w:rsidRDefault="001E7CB3">
      <w:r>
        <w:t>бюджета города Чебоксары - 2 425,6 тысяч рублей, в том числе:</w:t>
      </w:r>
    </w:p>
    <w:p w:rsidR="00000000" w:rsidRDefault="001E7CB3">
      <w:r>
        <w:t>в 2019 году - 1 212,8 тысяч рублей;</w:t>
      </w:r>
    </w:p>
    <w:p w:rsidR="00000000" w:rsidRDefault="001E7CB3">
      <w:r>
        <w:t>в 2020 году - 1 212,8 тысяч рублей;</w:t>
      </w:r>
    </w:p>
    <w:p w:rsidR="00000000" w:rsidRDefault="001E7CB3">
      <w:r>
        <w:t>в 2021 году - 0,00 тысяч рублей;</w:t>
      </w:r>
    </w:p>
    <w:p w:rsidR="00000000" w:rsidRDefault="001E7CB3">
      <w:r>
        <w:t>в 2022 году - 0,00 тысяч рублей;</w:t>
      </w:r>
    </w:p>
    <w:p w:rsidR="00000000" w:rsidRDefault="001E7CB3">
      <w:r>
        <w:t>в 2023 году - 0,00 тысяч рублей;</w:t>
      </w:r>
    </w:p>
    <w:p w:rsidR="00000000" w:rsidRDefault="001E7CB3">
      <w:r>
        <w:t>в 2024 году - 0,00 тысяч рублей;</w:t>
      </w:r>
    </w:p>
    <w:p w:rsidR="00000000" w:rsidRDefault="001E7CB3">
      <w:r>
        <w:t>в 2025 году - 0,00 тысяч рублей;</w:t>
      </w:r>
    </w:p>
    <w:p w:rsidR="00000000" w:rsidRDefault="001E7CB3">
      <w:r>
        <w:t>внебюджетных источников в 2019 - 2025 годах составят 0,00 тысяч рублей.</w:t>
      </w:r>
    </w:p>
    <w:p w:rsidR="00000000" w:rsidRDefault="001E7CB3">
      <w:r>
        <w:t>Объемы финансирования Подпрограммы уточняются при формировании бюджета города Чебокса</w:t>
      </w:r>
      <w:r>
        <w:t>ры на очередной финансовый год и плановый период.</w:t>
      </w:r>
    </w:p>
    <w:p w:rsidR="00000000" w:rsidRDefault="001E7CB3">
      <w:r>
        <w:t>Сведения о финансовом обеспечении Подпрограммы, основных мероприятий Подпрограммы по годам ее реализации представлены в приложении N 2 к Подпрограмме.".</w:t>
      </w:r>
    </w:p>
    <w:p w:rsidR="00000000" w:rsidRDefault="001E7CB3">
      <w:bookmarkStart w:id="12" w:name="sub_143"/>
      <w:r>
        <w:t xml:space="preserve">1.4.3. </w:t>
      </w:r>
      <w:hyperlink r:id="rId19" w:history="1">
        <w:r>
          <w:rPr>
            <w:rStyle w:val="a4"/>
          </w:rPr>
          <w:t>При</w:t>
        </w:r>
        <w:r>
          <w:rPr>
            <w:rStyle w:val="a4"/>
          </w:rPr>
          <w:t>ложение N 2</w:t>
        </w:r>
      </w:hyperlink>
      <w:r>
        <w:t xml:space="preserve"> к Подпрограмме изложить в редакции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постановлению.</w:t>
      </w:r>
    </w:p>
    <w:p w:rsidR="00000000" w:rsidRDefault="001E7CB3">
      <w:bookmarkStart w:id="13" w:name="sub_2"/>
      <w:bookmarkEnd w:id="12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20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000000" w:rsidRDefault="001E7CB3">
      <w:bookmarkStart w:id="14" w:name="sub_3"/>
      <w:bookmarkEnd w:id="13"/>
      <w:r>
        <w:t xml:space="preserve">3. Настоящее постановление вступает в силу со дня его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1E7CB3">
      <w:bookmarkStart w:id="15" w:name="sub_4"/>
      <w:bookmarkEnd w:id="14"/>
      <w:r>
        <w:t>4. Контроль за исполнением на</w:t>
      </w:r>
      <w:r>
        <w:t>стоящего постановления возложить на заместителя главы администрации города Чебоксары по социальным вопросам.</w:t>
      </w:r>
    </w:p>
    <w:bookmarkEnd w:id="15"/>
    <w:p w:rsidR="00000000" w:rsidRDefault="001E7CB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7CB3" w:rsidRDefault="001E7CB3">
            <w:pPr>
              <w:pStyle w:val="a6"/>
            </w:pPr>
            <w:r w:rsidRPr="001E7CB3">
              <w:t>Глава администрации</w:t>
            </w:r>
            <w:r w:rsidRPr="001E7CB3">
              <w:br/>
              <w:t>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E7CB3" w:rsidRDefault="001E7CB3">
            <w:pPr>
              <w:pStyle w:val="a5"/>
              <w:jc w:val="right"/>
            </w:pPr>
            <w:r w:rsidRPr="001E7CB3">
              <w:t>А.О. Ладыков</w:t>
            </w:r>
          </w:p>
        </w:tc>
      </w:tr>
    </w:tbl>
    <w:p w:rsidR="00000000" w:rsidRDefault="001E7CB3"/>
    <w:p w:rsidR="00000000" w:rsidRDefault="001E7CB3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E7CB3">
      <w:pPr>
        <w:ind w:firstLine="0"/>
        <w:jc w:val="right"/>
      </w:pPr>
      <w:bookmarkStart w:id="16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26.02.2020 N 402</w:t>
      </w:r>
    </w:p>
    <w:bookmarkEnd w:id="16"/>
    <w:p w:rsidR="00000000" w:rsidRDefault="001E7CB3"/>
    <w:p w:rsidR="00000000" w:rsidRDefault="001E7CB3">
      <w:pPr>
        <w:ind w:firstLine="0"/>
        <w:jc w:val="right"/>
      </w:pPr>
      <w:bookmarkStart w:id="17" w:name="sub_1020"/>
      <w:r>
        <w:rPr>
          <w:rStyle w:val="a3"/>
        </w:rPr>
        <w:t>Приложение N 2</w:t>
      </w:r>
      <w:r>
        <w:rPr>
          <w:rStyle w:val="a3"/>
        </w:rPr>
        <w:br/>
        <w:t>к муниципальной программе</w:t>
      </w:r>
      <w:r>
        <w:rPr>
          <w:rStyle w:val="a3"/>
        </w:rPr>
        <w:br/>
        <w:t>"Доступная среда</w:t>
      </w:r>
      <w:r>
        <w:rPr>
          <w:rStyle w:val="a3"/>
        </w:rPr>
        <w:br/>
        <w:t>в городе Чебоксары"</w:t>
      </w:r>
    </w:p>
    <w:bookmarkEnd w:id="17"/>
    <w:p w:rsidR="00000000" w:rsidRDefault="001E7CB3"/>
    <w:p w:rsidR="00000000" w:rsidRDefault="001E7CB3">
      <w:pPr>
        <w:pStyle w:val="1"/>
      </w:pPr>
      <w:r>
        <w:t>Ресурсное обеспечение</w:t>
      </w:r>
      <w:r>
        <w:br/>
        <w:t>реализации муниципальной программы за счет всех средств источников финансирова</w:t>
      </w:r>
      <w:r>
        <w:t>ния</w:t>
      </w:r>
    </w:p>
    <w:p w:rsidR="00000000" w:rsidRDefault="001E7C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770"/>
        <w:gridCol w:w="1770"/>
        <w:gridCol w:w="1659"/>
        <w:gridCol w:w="664"/>
        <w:gridCol w:w="664"/>
        <w:gridCol w:w="1106"/>
        <w:gridCol w:w="664"/>
        <w:gridCol w:w="885"/>
        <w:gridCol w:w="774"/>
        <w:gridCol w:w="774"/>
        <w:gridCol w:w="774"/>
        <w:gridCol w:w="774"/>
        <w:gridCol w:w="774"/>
        <w:gridCol w:w="775"/>
      </w:tblGrid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Статус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Ответственный исполнитель, соисполнители, участники муниципальной программы, Подпрограмм му</w:t>
            </w:r>
            <w:r w:rsidRPr="001E7CB3">
              <w:rPr>
                <w:sz w:val="19"/>
                <w:szCs w:val="19"/>
              </w:rPr>
              <w:t>ниципальной программы города Чебоксары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Оценка расходов по годам тыс. рублей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ГРБС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Рз Пр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2019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2020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2021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2022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2023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2025 год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15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Муниципальная программа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"Доступная среда в городе Чебоксары"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Отдел по социальным вопросам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ЖКХ, энергетики, транспорта и связи </w:t>
            </w:r>
            <w:r w:rsidRPr="001E7CB3">
              <w:rPr>
                <w:sz w:val="19"/>
                <w:szCs w:val="19"/>
              </w:rPr>
              <w:lastRenderedPageBreak/>
              <w:t>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</w:t>
            </w:r>
            <w:r w:rsidRPr="001E7CB3">
              <w:rPr>
                <w:sz w:val="19"/>
                <w:szCs w:val="19"/>
              </w:rPr>
              <w:t>равление образования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4 533,2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2 107,6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Внебюджетные </w:t>
            </w:r>
            <w:r w:rsidRPr="001E7CB3">
              <w:rPr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Подпрограмма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"Обеспечение условий доступности приоритетных объектов и услуг в приоритетных сферах жизнедеятельности инвалидов и других </w:t>
            </w:r>
            <w:r w:rsidRPr="001E7CB3">
              <w:rPr>
                <w:sz w:val="19"/>
                <w:szCs w:val="19"/>
              </w:rPr>
              <w:lastRenderedPageBreak/>
              <w:t>маломобильных групп населения"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Отдел по социальным вопросам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</w:t>
            </w:r>
            <w:r w:rsidRPr="001E7CB3">
              <w:rPr>
                <w:sz w:val="19"/>
                <w:szCs w:val="19"/>
              </w:rPr>
              <w:t xml:space="preserve">та и </w:t>
            </w:r>
            <w:r w:rsidRPr="001E7CB3">
              <w:rPr>
                <w:sz w:val="19"/>
                <w:szCs w:val="19"/>
              </w:rPr>
              <w:lastRenderedPageBreak/>
              <w:t>связи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образования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4 533,2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2 107,6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</w:tbl>
    <w:p w:rsidR="00000000" w:rsidRDefault="001E7CB3"/>
    <w:p w:rsidR="00000000" w:rsidRDefault="001E7CB3">
      <w:pPr>
        <w:ind w:firstLine="0"/>
        <w:jc w:val="right"/>
      </w:pPr>
      <w:bookmarkStart w:id="1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</w:t>
      </w:r>
      <w:r>
        <w:rPr>
          <w:rStyle w:val="a3"/>
        </w:rPr>
        <w:br/>
        <w:t>города Чебоксары</w:t>
      </w:r>
      <w:r>
        <w:rPr>
          <w:rStyle w:val="a3"/>
        </w:rPr>
        <w:br/>
        <w:t>от 26.02.2020 N 402</w:t>
      </w:r>
    </w:p>
    <w:bookmarkEnd w:id="18"/>
    <w:p w:rsidR="00000000" w:rsidRDefault="001E7CB3"/>
    <w:p w:rsidR="00000000" w:rsidRDefault="001E7CB3">
      <w:pPr>
        <w:ind w:firstLine="0"/>
        <w:jc w:val="right"/>
      </w:pPr>
      <w:bookmarkStart w:id="19" w:name="sub_32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t>к подпрограмме "Обеспечение условий</w:t>
      </w:r>
      <w:r>
        <w:rPr>
          <w:rStyle w:val="a3"/>
        </w:rPr>
        <w:br/>
      </w:r>
      <w:r>
        <w:rPr>
          <w:rStyle w:val="a3"/>
        </w:rPr>
        <w:lastRenderedPageBreak/>
        <w:t>доступности приоритетных объектов и</w:t>
      </w:r>
      <w:r>
        <w:rPr>
          <w:rStyle w:val="a3"/>
        </w:rPr>
        <w:br/>
        <w:t>услуг в приоритетных сферах жизнедеятельности</w:t>
      </w:r>
      <w:r>
        <w:rPr>
          <w:rStyle w:val="a3"/>
        </w:rPr>
        <w:br/>
        <w:t>инвалидов и других маломобильных</w:t>
      </w:r>
      <w:r>
        <w:rPr>
          <w:rStyle w:val="a3"/>
        </w:rPr>
        <w:br/>
        <w:t>групп населения"</w:t>
      </w:r>
    </w:p>
    <w:bookmarkEnd w:id="19"/>
    <w:p w:rsidR="00000000" w:rsidRDefault="001E7CB3"/>
    <w:p w:rsidR="00000000" w:rsidRDefault="001E7CB3">
      <w:pPr>
        <w:pStyle w:val="1"/>
      </w:pPr>
      <w:r>
        <w:t>Ресурсное обеспечение</w:t>
      </w:r>
      <w:r>
        <w:br/>
        <w:t>реализации Подпрограммы за счет всех средств источников ф</w:t>
      </w:r>
      <w:r>
        <w:t>инансирования</w:t>
      </w:r>
    </w:p>
    <w:p w:rsidR="00000000" w:rsidRDefault="001E7C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770"/>
        <w:gridCol w:w="1770"/>
        <w:gridCol w:w="1659"/>
        <w:gridCol w:w="664"/>
        <w:gridCol w:w="664"/>
        <w:gridCol w:w="1106"/>
        <w:gridCol w:w="664"/>
        <w:gridCol w:w="885"/>
        <w:gridCol w:w="774"/>
        <w:gridCol w:w="774"/>
        <w:gridCol w:w="774"/>
        <w:gridCol w:w="774"/>
        <w:gridCol w:w="774"/>
        <w:gridCol w:w="775"/>
      </w:tblGrid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Статус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Ответственный исполнитель, соисполнители, участники муниципальной программы, Подп</w:t>
            </w:r>
            <w:r w:rsidRPr="001E7CB3">
              <w:rPr>
                <w:sz w:val="19"/>
                <w:szCs w:val="19"/>
              </w:rPr>
              <w:t>рограмм муниципальной программы города Чебоксары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5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Оценка расходов по годам тыс. рублей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ГРБС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Рз Пр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2019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2020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2021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2022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2023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2024 год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2025 год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15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Подпрограмма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Отдел по социальным вопросам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</w:t>
            </w:r>
            <w:r w:rsidRPr="001E7CB3">
              <w:rPr>
                <w:sz w:val="19"/>
                <w:szCs w:val="19"/>
              </w:rPr>
              <w:t>та и связи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развития туризма </w:t>
            </w:r>
            <w:r w:rsidRPr="001E7CB3">
              <w:rPr>
                <w:sz w:val="19"/>
                <w:szCs w:val="19"/>
              </w:rPr>
              <w:lastRenderedPageBreak/>
              <w:t>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образования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информации, </w:t>
            </w:r>
            <w:r w:rsidRPr="001E7CB3">
              <w:rPr>
                <w:sz w:val="19"/>
                <w:szCs w:val="19"/>
              </w:rPr>
              <w:t>общественных связей и молодежной политики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4 533,2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0,0</w:t>
            </w: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2 107,6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Основное мероприятие 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объектов жилищного фонда и дворовых территорий к потребностям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1.1.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Обустройство (оснащение) входных зон помещений, вестибюлей подъездов и </w:t>
            </w:r>
            <w:r w:rsidRPr="001E7CB3">
              <w:rPr>
                <w:sz w:val="19"/>
                <w:szCs w:val="19"/>
              </w:rPr>
              <w:lastRenderedPageBreak/>
              <w:t xml:space="preserve">путей движения (лифтов, лестниц, площадок и прочего) специальными приспособлениями (пандусами, опорными поручнями, подъемниками, местами крепления колясок, светозвуковыми информаторами </w:t>
            </w:r>
            <w:r w:rsidRPr="001E7CB3">
              <w:rPr>
                <w:sz w:val="19"/>
                <w:szCs w:val="19"/>
              </w:rPr>
              <w:t>внутри зданий, тактильными полосами перед лестницей, контрастной окраской крайних ступеней, дверными проемами со звуковым маяком)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ЖКХ, энергетики, транспорта и связи администрации </w:t>
            </w:r>
            <w:r w:rsidRPr="001E7CB3">
              <w:rPr>
                <w:sz w:val="19"/>
                <w:szCs w:val="19"/>
              </w:rPr>
              <w:lastRenderedPageBreak/>
              <w:t>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Республиканский бюджет Чувашской </w:t>
            </w:r>
            <w:r w:rsidRPr="001E7CB3">
              <w:rPr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2.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приоритетных муниципальных учреждений физической культуры и спорта к обслуживанию инвалидов и других маломобильных групп населения: оборудование входных групп, </w:t>
            </w:r>
            <w:r w:rsidRPr="001E7CB3">
              <w:rPr>
                <w:sz w:val="19"/>
                <w:szCs w:val="19"/>
              </w:rPr>
              <w:lastRenderedPageBreak/>
              <w:t>лестниц, зон оказания услуг, санитарно-гигиенических помещений, прилегающих территорий</w:t>
            </w:r>
            <w:r w:rsidRPr="001E7CB3">
              <w:rPr>
                <w:sz w:val="19"/>
                <w:szCs w:val="19"/>
              </w:rPr>
              <w:t>, установка пандусов, поручней, средств ориентации инвалидов по зрению и слуху, подъемных устройств, приспособление путей движения внутри зданий, и др.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Мероприятие 2.1.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"Спортивная школа "Спартак" управления физической культуры и спорта администрации города Чебоксары к обслуживанию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</w:t>
            </w:r>
            <w:r w:rsidRPr="001E7CB3">
              <w:rPr>
                <w:sz w:val="19"/>
                <w:szCs w:val="19"/>
              </w:rPr>
              <w:t>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2.2.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муниципального бюджетного </w:t>
            </w:r>
            <w:r w:rsidRPr="001E7CB3">
              <w:rPr>
                <w:sz w:val="19"/>
                <w:szCs w:val="19"/>
              </w:rPr>
              <w:lastRenderedPageBreak/>
              <w:t>учреждения "Спортивная школа имени олимпийского чемпиона В.С. Соколова" управления физической культуры и спорта администрации города Чебоксары к обслуживанию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</w:t>
            </w:r>
            <w:r w:rsidRPr="001E7CB3">
              <w:rPr>
                <w:sz w:val="19"/>
                <w:szCs w:val="19"/>
              </w:rPr>
              <w:t xml:space="preserve">ние физкультуры и спорта </w:t>
            </w:r>
            <w:r w:rsidRPr="001E7CB3">
              <w:rPr>
                <w:sz w:val="19"/>
                <w:szCs w:val="19"/>
              </w:rPr>
              <w:lastRenderedPageBreak/>
              <w:t>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2.3.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"Спортивная школа имени олимпийского чемпиона А.И. Тихонова" управления физической культуры и спорта администрации города Чебоксары к обслуживанию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2.4.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автономного </w:t>
            </w:r>
            <w:r w:rsidRPr="001E7CB3">
              <w:rPr>
                <w:sz w:val="19"/>
                <w:szCs w:val="19"/>
              </w:rPr>
              <w:lastRenderedPageBreak/>
              <w:t>учреждения "Физкультурно-спортивный комплекс "Восток" к обслуживанию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физкультуры и </w:t>
            </w:r>
            <w:r w:rsidRPr="001E7CB3">
              <w:rPr>
                <w:sz w:val="19"/>
                <w:szCs w:val="19"/>
              </w:rPr>
              <w:lastRenderedPageBreak/>
              <w:t>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Федеральный </w:t>
            </w:r>
            <w:r w:rsidRPr="001E7CB3">
              <w:rPr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2.5.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"Спортивная школа N </w:t>
            </w:r>
            <w:r w:rsidRPr="001E7CB3">
              <w:rPr>
                <w:sz w:val="19"/>
                <w:szCs w:val="19"/>
              </w:rPr>
              <w:t>1" управления физической культуры и спорта администрации города Чебоксары к обслуживанию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2.6.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"Спортивная школа N </w:t>
            </w:r>
            <w:r w:rsidRPr="001E7CB3">
              <w:rPr>
                <w:sz w:val="19"/>
                <w:szCs w:val="19"/>
              </w:rPr>
              <w:t xml:space="preserve">10" управления физической культуры и спорта администрации города Чебоксары к </w:t>
            </w:r>
            <w:r w:rsidRPr="001E7CB3">
              <w:rPr>
                <w:sz w:val="19"/>
                <w:szCs w:val="19"/>
              </w:rPr>
              <w:lastRenderedPageBreak/>
              <w:t>обслуживанию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Основное мероприятие 3.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приоритетных муниципальных учреждений культуры к обслуживанию инвалидов и других маломобильных групп населения (оборудование входных групп, лестниц, зон оказания услуг, санитарно-гигиенических помещений, установка пандусов, поручней, средств орие</w:t>
            </w:r>
            <w:r w:rsidRPr="001E7CB3">
              <w:rPr>
                <w:sz w:val="19"/>
                <w:szCs w:val="19"/>
              </w:rPr>
              <w:t>нтации инвалидов по зрению и слуху, подъемных устройств, приспособление путей движения внутри зданий и др.)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филиала муниципального бюджетного учреждения культуры </w:t>
            </w:r>
            <w:r w:rsidRPr="001E7CB3">
              <w:rPr>
                <w:sz w:val="19"/>
                <w:szCs w:val="19"/>
              </w:rPr>
              <w:lastRenderedPageBreak/>
              <w:t>"Централизованная клубная система города Чебоксары", ул. О. Беспалова, д. 2 "а"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развития туризма администрации города </w:t>
            </w:r>
            <w:r w:rsidRPr="001E7CB3">
              <w:rPr>
                <w:sz w:val="19"/>
                <w:szCs w:val="19"/>
              </w:rPr>
              <w:lastRenderedPageBreak/>
              <w:t>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Республиканский бюджет Чувашской </w:t>
            </w:r>
            <w:r w:rsidRPr="001E7CB3">
              <w:rPr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3.2.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филиала муниципального бюджетного учреждения культуры "Объединение библиотек города Чебоксары" Библиотека - центр семейного чтения М. Шумилова - филиал N 8, пр. Тракторостроителей, д. 73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развития туризма администрации </w:t>
            </w:r>
            <w:r w:rsidRPr="001E7CB3">
              <w:rPr>
                <w:sz w:val="19"/>
                <w:szCs w:val="19"/>
              </w:rPr>
              <w:t>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3.3.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филиала муниципального бюджетного учреждения культуры "Объединение библиотек города Чебоксары" Молодежная библиотека им. А. Пушкина - филиал N 7, пр. Ленина, д. 55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3.4.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филиала </w:t>
            </w:r>
            <w:r w:rsidRPr="001E7CB3">
              <w:rPr>
                <w:sz w:val="19"/>
                <w:szCs w:val="19"/>
              </w:rPr>
              <w:lastRenderedPageBreak/>
              <w:t>муниципального бюджетного учреждения культуры "Объединение библиотек города Чебоксары" Библиотека - центр семейного чтения им. В. Чапаева - филиал N 6, ул. Беспалова, д. 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</w:t>
            </w:r>
            <w:r w:rsidRPr="001E7CB3">
              <w:rPr>
                <w:sz w:val="19"/>
                <w:szCs w:val="19"/>
              </w:rPr>
              <w:lastRenderedPageBreak/>
              <w:t xml:space="preserve">развития туризма администрации города </w:t>
            </w:r>
            <w:r w:rsidRPr="001E7CB3">
              <w:rPr>
                <w:sz w:val="19"/>
                <w:szCs w:val="19"/>
              </w:rPr>
              <w:t>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Федеральный </w:t>
            </w:r>
            <w:r w:rsidRPr="001E7CB3">
              <w:rPr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3.5.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образовательного учреждения дополнительного образования детей "Чебоксарская детская музыкальная школа N 3"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3.6.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дополнительного образования "Чебоксарская детская художественная школа искусств"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3.7.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муниципального </w:t>
            </w:r>
            <w:r w:rsidRPr="001E7CB3">
              <w:rPr>
                <w:sz w:val="19"/>
                <w:szCs w:val="19"/>
              </w:rPr>
              <w:lastRenderedPageBreak/>
              <w:t>бюджетного учреждения культуры "Мемориальный комплекс "Победа"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</w:t>
            </w:r>
            <w:r w:rsidRPr="001E7CB3">
              <w:rPr>
                <w:sz w:val="19"/>
                <w:szCs w:val="19"/>
              </w:rPr>
              <w:lastRenderedPageBreak/>
              <w:t>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Федеральный </w:t>
            </w:r>
            <w:r w:rsidRPr="001E7CB3">
              <w:rPr>
                <w:sz w:val="19"/>
                <w:szCs w:val="19"/>
              </w:rPr>
              <w:lastRenderedPageBreak/>
              <w:t>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3.8.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культуры "Дворец культуры "Салют"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3.9.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дополнительного образования "Чебоксарская детская музыкальная школа N 1 им. С.М. Максимова" города Чебоксары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3.10.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муниципального бюджетного учреждения дополнительного образования </w:t>
            </w:r>
            <w:r w:rsidRPr="001E7CB3">
              <w:rPr>
                <w:sz w:val="19"/>
                <w:szCs w:val="19"/>
              </w:rPr>
              <w:lastRenderedPageBreak/>
              <w:t>"Чебоксарская детская школа искусств N 4"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развития туризма администрации города </w:t>
            </w:r>
            <w:r w:rsidRPr="001E7CB3">
              <w:rPr>
                <w:sz w:val="19"/>
                <w:szCs w:val="19"/>
              </w:rPr>
              <w:lastRenderedPageBreak/>
              <w:t>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Республиканский бюджет Чувашской </w:t>
            </w:r>
            <w:r w:rsidRPr="001E7CB3">
              <w:rPr>
                <w:sz w:val="19"/>
                <w:szCs w:val="19"/>
              </w:rPr>
              <w:lastRenderedPageBreak/>
              <w:t>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3.11.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Адаптация муниципального бюджетного учреждения дополнительного образования "Чебоксарская детская музыкальная школа N 5 имени Филиппа Мироновича Лукина"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4.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образования админист</w:t>
            </w:r>
            <w:r w:rsidRPr="001E7CB3">
              <w:rPr>
                <w:sz w:val="19"/>
                <w:szCs w:val="19"/>
              </w:rPr>
              <w:t>рации города Чебоксары,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4.1.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Проведение совместных мероприятий для инвалидов и их </w:t>
            </w:r>
            <w:r w:rsidRPr="001E7CB3">
              <w:rPr>
                <w:sz w:val="19"/>
                <w:szCs w:val="19"/>
              </w:rPr>
              <w:lastRenderedPageBreak/>
              <w:t>сверстников, не имеющих инвалидности (фестивали, конкурсы, выставки)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развития туризма </w:t>
            </w:r>
            <w:r w:rsidRPr="001E7CB3">
              <w:rPr>
                <w:sz w:val="19"/>
                <w:szCs w:val="19"/>
              </w:rPr>
              <w:lastRenderedPageBreak/>
              <w:t>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Республиканский </w:t>
            </w:r>
            <w:r w:rsidRPr="001E7CB3">
              <w:rPr>
                <w:sz w:val="19"/>
                <w:szCs w:val="19"/>
              </w:rPr>
              <w:lastRenderedPageBreak/>
              <w:t>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4.2.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Проведение круглых столов, "уроков доброты" и других мероприятий, направленных на информирование детей, подростков и их родителей, учащихся учреждений общего, среднего и высшего образования, о проблемах инвалидности и толерантного отношени</w:t>
            </w:r>
            <w:r w:rsidRPr="001E7CB3">
              <w:rPr>
                <w:sz w:val="19"/>
                <w:szCs w:val="19"/>
              </w:rPr>
              <w:t>я к людям с ограниченными возможностями здоровья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4.3.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Организация и проведение физкультурных и спортивных мероприятий среди инвалидов и других маломобильных групп населения </w:t>
            </w:r>
            <w:r w:rsidRPr="001E7CB3">
              <w:rPr>
                <w:sz w:val="19"/>
                <w:szCs w:val="19"/>
              </w:rPr>
              <w:lastRenderedPageBreak/>
              <w:t>различных возрастных групп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Мероприятие 4.4.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Организация и проведение интеллектуально-творческих, воспитательных мероприятий среди детей-инвалидов специальных (коррекционных) образовательных учреждений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образования администрации города Чебоксары, Управление культуры и</w:t>
            </w:r>
            <w:r w:rsidRPr="001E7CB3">
              <w:rPr>
                <w:sz w:val="19"/>
                <w:szCs w:val="19"/>
              </w:rPr>
              <w:t xml:space="preserve">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4.5.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Проведение фестивалей, творческих конкурсов и иных мероприятий в сфере культуры с участием инвалидов, в том числе детей-инвалидов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4.6.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</w:t>
            </w:r>
            <w:r w:rsidRPr="001E7CB3">
              <w:rPr>
                <w:sz w:val="19"/>
                <w:szCs w:val="19"/>
              </w:rPr>
              <w:lastRenderedPageBreak/>
              <w:t>образовательную деятельность по адаптированным основным общеобразовательным программам) усло</w:t>
            </w:r>
            <w:r w:rsidRPr="001E7CB3">
              <w:rPr>
                <w:sz w:val="19"/>
                <w:szCs w:val="19"/>
              </w:rPr>
              <w:t>вий для получения детьми-инвалидами начального образования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образования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Основное мероприятие 5.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Обеспечение доступности для инвалидов с нарушениями зрения и слуха, передвигающихся в креслах-колясках, пешеходных переходов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5.1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Реконструкция и модернизация наземных и подземных переходов, установка подъемных устройств, понижение бордюрного камня на наземных пешеходных переходах, устройство бордюрных </w:t>
            </w:r>
            <w:r w:rsidRPr="001E7CB3">
              <w:rPr>
                <w:sz w:val="19"/>
                <w:szCs w:val="19"/>
              </w:rPr>
              <w:lastRenderedPageBreak/>
              <w:t>пандусов, установка тактильных направляющих и средств ориентац</w:t>
            </w:r>
            <w:r w:rsidRPr="001E7CB3">
              <w:rPr>
                <w:sz w:val="19"/>
                <w:szCs w:val="19"/>
              </w:rPr>
              <w:t>ии, оснащение светофорных объектов звукосигнальными устройствами вблизи социально значимых объектов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Основное мероприятие 6.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Оборудование парковочных мест для инвалидов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6.1.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Разметка парковочного места, обозначение пиктограммой "инвалид", установка специальных дорожных знаков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7.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Модернизация подвижного состава </w:t>
            </w:r>
            <w:r w:rsidRPr="001E7CB3">
              <w:rPr>
                <w:sz w:val="19"/>
                <w:szCs w:val="19"/>
              </w:rPr>
              <w:lastRenderedPageBreak/>
              <w:t>автомобильного и наземного электрического транспорта общего пользования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Чебоксарский городской комитет по </w:t>
            </w:r>
            <w:r w:rsidRPr="001E7CB3">
              <w:rPr>
                <w:sz w:val="19"/>
                <w:szCs w:val="19"/>
              </w:rPr>
              <w:lastRenderedPageBreak/>
              <w:t>управлению имуществом;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МУП "Чебок</w:t>
            </w:r>
            <w:r w:rsidRPr="001E7CB3">
              <w:rPr>
                <w:sz w:val="19"/>
                <w:szCs w:val="19"/>
              </w:rPr>
              <w:t>сарское троллейбусное управление"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7.1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Закупка автобусов и троллейбусов со специальным оборудованием и конструктивными особенностями, обеспечивающими доступность для инвалидов и других маломобильных групп населения, переоборудования имеющегося транспорта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Чебоксарский городской комитет по управлению имуществом;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Чебоксары;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МУП "Чебоксарское троллейбусное управление"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8.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Приспособление остановок общественного пассажирского транспорта вблизи социально значимых объектов к </w:t>
            </w:r>
            <w:r w:rsidRPr="001E7CB3">
              <w:rPr>
                <w:sz w:val="19"/>
                <w:szCs w:val="19"/>
              </w:rPr>
              <w:lastRenderedPageBreak/>
              <w:t>обслуживанию инвалидов и 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Мероприятие 8.1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Установка пандусов, средств ориентации, понижения бортового камня для удобства съезда/въезда и др.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9.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Ремонт асфальтовых покрытий территорий социально значимых объектов, ремонт бордюров и т.п.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10.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Адаптация здания администрации города Чебоксары и администраций Калининского, Ленинского и Московского районов города Чебоксары к обслуживанию инвалидов и </w:t>
            </w:r>
            <w:r w:rsidRPr="001E7CB3">
              <w:rPr>
                <w:sz w:val="19"/>
                <w:szCs w:val="19"/>
              </w:rPr>
              <w:lastRenderedPageBreak/>
              <w:t>других маломобильных групп населения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</w:t>
            </w:r>
            <w:r w:rsidRPr="001E7CB3">
              <w:rPr>
                <w:sz w:val="19"/>
                <w:szCs w:val="19"/>
              </w:rPr>
              <w:t>ранспорта и связи администрации города Чебоксары,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Администрация Калининского района города Чебоксары,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Администрация </w:t>
            </w:r>
            <w:r w:rsidRPr="001E7CB3">
              <w:rPr>
                <w:sz w:val="19"/>
                <w:szCs w:val="19"/>
              </w:rPr>
              <w:lastRenderedPageBreak/>
              <w:t>Ленинского района города Чебоксары,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Администрация Московского района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Мероприятие 10.1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Оборудование (оснащение) входной зоны помещения, вестибюля, подъезда и путей движения (лифта, лестницы, площадки и прочее) специальными приспособлениями (пандусами, опорными поручнями, подъемниками, местами крепления колясок, светозвуковыми информаторами в</w:t>
            </w:r>
            <w:r w:rsidRPr="001E7CB3">
              <w:rPr>
                <w:sz w:val="19"/>
                <w:szCs w:val="19"/>
              </w:rPr>
              <w:t>нутри зданий, тактильными полосами перед лестницей, контрастной окраской крайних ступеней, дверными проемами со звуковым маяком)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ЖКХ, энергетики, транспорта и связи администрации города Чебоксары,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Администрация Калининского района города Ч</w:t>
            </w:r>
            <w:r w:rsidRPr="001E7CB3">
              <w:rPr>
                <w:sz w:val="19"/>
                <w:szCs w:val="19"/>
              </w:rPr>
              <w:t>ебоксары,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Администрация Ленинского района города Чебоксары,</w:t>
            </w:r>
          </w:p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Администрация Московского района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Основное </w:t>
            </w:r>
            <w:r w:rsidRPr="001E7CB3">
              <w:rPr>
                <w:sz w:val="19"/>
                <w:szCs w:val="19"/>
              </w:rPr>
              <w:lastRenderedPageBreak/>
              <w:t>мероприятие 11.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 xml:space="preserve">Оснащение </w:t>
            </w:r>
            <w:r w:rsidRPr="001E7CB3">
              <w:rPr>
                <w:sz w:val="19"/>
                <w:szCs w:val="19"/>
              </w:rPr>
              <w:lastRenderedPageBreak/>
              <w:t>музеев, библиотек и выставочных залов специальными техническими и программными средствами для инвалидов (кнопками вызова персонала, тифлотехсредствами, аудиогидами, книгами со шрифтом Брайля, устройствами "говорящая книга", в том числе на флэш-ка</w:t>
            </w:r>
            <w:r w:rsidRPr="001E7CB3">
              <w:rPr>
                <w:sz w:val="19"/>
                <w:szCs w:val="19"/>
              </w:rPr>
              <w:t>ртах, и др.)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</w:t>
            </w:r>
            <w:r w:rsidRPr="001E7CB3">
              <w:rPr>
                <w:sz w:val="19"/>
                <w:szCs w:val="19"/>
              </w:rPr>
              <w:lastRenderedPageBreak/>
              <w:t>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12.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Оборудование учреждений физической культуры и спорта средствами информации, доступными для инвалидов (установка средств информационной доступности, тактильных табл</w:t>
            </w:r>
            <w:r w:rsidRPr="001E7CB3">
              <w:rPr>
                <w:sz w:val="19"/>
                <w:szCs w:val="19"/>
              </w:rPr>
              <w:t>ичек, тактильных мнемосхем и др.)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Основное мероприятие 13.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Повышение доступности и качества реабилитационных услуг (развитие системы реабилитации, абилитации и социальной интеграции инвалидов)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4 533,2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2 107,6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Мероприятие 13.1.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Оснащение муниципального бюджетного образовательного учреждения дополнительного образования детей "Детско-юношеская спортивно-адаптивная школа" адаптивным спортивным оборудованием, инвентарем для занятий инвалидов и других маломобильных групп населения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4 533,2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2 107,6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967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Ч8103L0273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610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jc w:val="center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1 212,8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14.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Создание развлекательно-игрового </w:t>
            </w:r>
            <w:r w:rsidRPr="001E7CB3">
              <w:rPr>
                <w:sz w:val="19"/>
                <w:szCs w:val="19"/>
              </w:rPr>
              <w:lastRenderedPageBreak/>
              <w:t>комплекса, адаптированного для детей с ограниченными возможностями, на территории одного из парков культуры города Чебоксары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 xml:space="preserve">Управление культуры и развития </w:t>
            </w:r>
            <w:r w:rsidRPr="001E7CB3">
              <w:rPr>
                <w:sz w:val="19"/>
                <w:szCs w:val="19"/>
              </w:rPr>
              <w:lastRenderedPageBreak/>
              <w:t>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</w:t>
            </w:r>
            <w:r w:rsidRPr="001E7CB3">
              <w:rPr>
                <w:sz w:val="19"/>
                <w:szCs w:val="19"/>
              </w:rPr>
              <w:t>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Основное мероприятие 15.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Информационно-методическое и кадровое обеспечение системы реабили</w:t>
            </w:r>
            <w:r w:rsidRPr="001E7CB3">
              <w:rPr>
                <w:sz w:val="19"/>
                <w:szCs w:val="19"/>
              </w:rPr>
              <w:t>тации, абилитации и социальной интеграции инвалидов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Всего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Бюджет города Чебоксары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  <w:tr w:rsidR="00000000" w:rsidRPr="001E7CB3">
        <w:tblPrEx>
          <w:tblCellMar>
            <w:top w:w="0" w:type="dxa"/>
            <w:bottom w:w="0" w:type="dxa"/>
          </w:tblCellMar>
        </w:tblPrEx>
        <w:tc>
          <w:tcPr>
            <w:tcW w:w="14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6"/>
              <w:rPr>
                <w:sz w:val="19"/>
                <w:szCs w:val="19"/>
              </w:rPr>
            </w:pPr>
            <w:r w:rsidRPr="001E7CB3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E7CB3" w:rsidRDefault="001E7CB3">
            <w:pPr>
              <w:pStyle w:val="a5"/>
              <w:rPr>
                <w:sz w:val="19"/>
                <w:szCs w:val="19"/>
              </w:rPr>
            </w:pPr>
          </w:p>
        </w:tc>
      </w:tr>
    </w:tbl>
    <w:p w:rsidR="001E7CB3" w:rsidRDefault="001E7CB3"/>
    <w:sectPr w:rsidR="001E7CB3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86A"/>
    <w:rsid w:val="000A286A"/>
    <w:rsid w:val="001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149402.0" TargetMode="External"/><Relationship Id="rId13" Type="http://schemas.openxmlformats.org/officeDocument/2006/relationships/hyperlink" Target="garantF1://48668286.1004" TargetMode="External"/><Relationship Id="rId18" Type="http://schemas.openxmlformats.org/officeDocument/2006/relationships/hyperlink" Target="garantF1://48668286.3004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3591603.0" TargetMode="External"/><Relationship Id="rId7" Type="http://schemas.openxmlformats.org/officeDocument/2006/relationships/hyperlink" Target="garantF1://73149400.0" TargetMode="External"/><Relationship Id="rId12" Type="http://schemas.openxmlformats.org/officeDocument/2006/relationships/hyperlink" Target="garantF1://48668286.12" TargetMode="External"/><Relationship Id="rId17" Type="http://schemas.openxmlformats.org/officeDocument/2006/relationships/hyperlink" Target="garantF1://48668286.30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8668286.3010" TargetMode="External"/><Relationship Id="rId20" Type="http://schemas.openxmlformats.org/officeDocument/2006/relationships/hyperlink" Target="garantF1://7359160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4" TargetMode="External"/><Relationship Id="rId11" Type="http://schemas.openxmlformats.org/officeDocument/2006/relationships/hyperlink" Target="garantF1://48668286.1100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48668286.103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48668286.0" TargetMode="External"/><Relationship Id="rId19" Type="http://schemas.openxmlformats.org/officeDocument/2006/relationships/hyperlink" Target="garantF1://48668286.3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8668286.1000" TargetMode="External"/><Relationship Id="rId14" Type="http://schemas.openxmlformats.org/officeDocument/2006/relationships/hyperlink" Target="garantF1://48668286.1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5484</Words>
  <Characters>31261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soc3</cp:lastModifiedBy>
  <cp:revision>2</cp:revision>
  <dcterms:created xsi:type="dcterms:W3CDTF">2021-03-23T08:52:00Z</dcterms:created>
  <dcterms:modified xsi:type="dcterms:W3CDTF">2021-03-23T08:52:00Z</dcterms:modified>
</cp:coreProperties>
</file>