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6B" w:rsidRDefault="0038036B">
      <w:pPr>
        <w:pStyle w:val="ConsPlusTitlePage"/>
      </w:pPr>
      <w:r>
        <w:t xml:space="preserve">Документ предоставлен </w:t>
      </w:r>
      <w:hyperlink r:id="rId5" w:history="1">
        <w:r>
          <w:rPr>
            <w:color w:val="0000FF"/>
          </w:rPr>
          <w:t>КонсультантПлюс</w:t>
        </w:r>
      </w:hyperlink>
      <w:r>
        <w:br/>
      </w:r>
    </w:p>
    <w:p w:rsidR="0038036B" w:rsidRDefault="0038036B">
      <w:pPr>
        <w:pStyle w:val="ConsPlusNormal"/>
        <w:jc w:val="both"/>
        <w:outlineLvl w:val="0"/>
      </w:pPr>
    </w:p>
    <w:p w:rsidR="0038036B" w:rsidRDefault="0038036B">
      <w:pPr>
        <w:pStyle w:val="ConsPlusTitle"/>
        <w:jc w:val="center"/>
      </w:pPr>
      <w:r>
        <w:t>КАБИНЕТ МИНИСТРОВ ЧУВАШСКОЙ РЕСПУБЛИКИ</w:t>
      </w:r>
    </w:p>
    <w:p w:rsidR="0038036B" w:rsidRDefault="0038036B">
      <w:pPr>
        <w:pStyle w:val="ConsPlusTitle"/>
        <w:jc w:val="center"/>
      </w:pPr>
    </w:p>
    <w:p w:rsidR="0038036B" w:rsidRDefault="0038036B">
      <w:pPr>
        <w:pStyle w:val="ConsPlusTitle"/>
        <w:jc w:val="center"/>
      </w:pPr>
      <w:r>
        <w:t>ПОСТАНОВЛЕНИЕ</w:t>
      </w:r>
    </w:p>
    <w:p w:rsidR="0038036B" w:rsidRDefault="0038036B">
      <w:pPr>
        <w:pStyle w:val="ConsPlusTitle"/>
        <w:jc w:val="center"/>
      </w:pPr>
      <w:r>
        <w:t>от 14 ноября 2012 г. N 481</w:t>
      </w:r>
    </w:p>
    <w:p w:rsidR="0038036B" w:rsidRDefault="0038036B">
      <w:pPr>
        <w:pStyle w:val="ConsPlusTitle"/>
        <w:jc w:val="center"/>
      </w:pPr>
    </w:p>
    <w:p w:rsidR="0038036B" w:rsidRDefault="0038036B">
      <w:pPr>
        <w:pStyle w:val="ConsPlusTitle"/>
        <w:jc w:val="center"/>
      </w:pPr>
      <w:r>
        <w:t>ОБ УСТАНОВЛЕНИИ ДОПОЛНИТЕЛЬНЫХ ОГРАНИЧЕНИЙ ВРЕМЕНИ,</w:t>
      </w:r>
    </w:p>
    <w:p w:rsidR="0038036B" w:rsidRDefault="0038036B">
      <w:pPr>
        <w:pStyle w:val="ConsPlusTitle"/>
        <w:jc w:val="center"/>
      </w:pPr>
      <w:r>
        <w:t>УСЛОВИЙ И МЕСТ РОЗНИЧНОЙ ПРОДАЖИ АЛКОГОЛЬНОЙ ПРОДУКЦИИ</w:t>
      </w:r>
    </w:p>
    <w:p w:rsidR="0038036B" w:rsidRDefault="0038036B">
      <w:pPr>
        <w:pStyle w:val="ConsPlusTitle"/>
        <w:jc w:val="center"/>
      </w:pPr>
      <w:r>
        <w:t>НА ТЕРРИТОРИИ ЧУВАШСКОЙ РЕСПУБЛИКИ</w:t>
      </w:r>
    </w:p>
    <w:p w:rsidR="0038036B" w:rsidRDefault="00380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036B">
        <w:trPr>
          <w:jc w:val="center"/>
        </w:trPr>
        <w:tc>
          <w:tcPr>
            <w:tcW w:w="9294" w:type="dxa"/>
            <w:tcBorders>
              <w:top w:val="nil"/>
              <w:left w:val="single" w:sz="24" w:space="0" w:color="CED3F1"/>
              <w:bottom w:val="nil"/>
              <w:right w:val="single" w:sz="24" w:space="0" w:color="F4F3F8"/>
            </w:tcBorders>
            <w:shd w:val="clear" w:color="auto" w:fill="F4F3F8"/>
          </w:tcPr>
          <w:p w:rsidR="0038036B" w:rsidRDefault="0038036B">
            <w:pPr>
              <w:pStyle w:val="ConsPlusNormal"/>
              <w:jc w:val="center"/>
            </w:pPr>
            <w:r>
              <w:rPr>
                <w:color w:val="392C69"/>
              </w:rPr>
              <w:t>Список изменяющих документов</w:t>
            </w:r>
          </w:p>
          <w:p w:rsidR="0038036B" w:rsidRDefault="0038036B">
            <w:pPr>
              <w:pStyle w:val="ConsPlusNormal"/>
              <w:jc w:val="center"/>
            </w:pPr>
            <w:proofErr w:type="gramStart"/>
            <w:r>
              <w:rPr>
                <w:color w:val="392C69"/>
              </w:rPr>
              <w:t>(в ред. Постановлений Кабинета Министров ЧР</w:t>
            </w:r>
            <w:proofErr w:type="gramEnd"/>
          </w:p>
          <w:p w:rsidR="0038036B" w:rsidRDefault="0038036B">
            <w:pPr>
              <w:pStyle w:val="ConsPlusNormal"/>
              <w:jc w:val="center"/>
            </w:pPr>
            <w:r>
              <w:rPr>
                <w:color w:val="392C69"/>
              </w:rPr>
              <w:t xml:space="preserve">от 30.08.2013 </w:t>
            </w:r>
            <w:hyperlink r:id="rId6" w:history="1">
              <w:r>
                <w:rPr>
                  <w:color w:val="0000FF"/>
                </w:rPr>
                <w:t>N 342</w:t>
              </w:r>
            </w:hyperlink>
            <w:r>
              <w:rPr>
                <w:color w:val="392C69"/>
              </w:rPr>
              <w:t xml:space="preserve">, от 23.10.2013 </w:t>
            </w:r>
            <w:hyperlink r:id="rId7" w:history="1">
              <w:r>
                <w:rPr>
                  <w:color w:val="0000FF"/>
                </w:rPr>
                <w:t>N 425</w:t>
              </w:r>
            </w:hyperlink>
            <w:r>
              <w:rPr>
                <w:color w:val="392C69"/>
              </w:rPr>
              <w:t xml:space="preserve">, от 13.05.2015 </w:t>
            </w:r>
            <w:hyperlink r:id="rId8" w:history="1">
              <w:r>
                <w:rPr>
                  <w:color w:val="0000FF"/>
                </w:rPr>
                <w:t>N 169</w:t>
              </w:r>
            </w:hyperlink>
            <w:r>
              <w:rPr>
                <w:color w:val="392C69"/>
              </w:rPr>
              <w:t>,</w:t>
            </w:r>
          </w:p>
          <w:p w:rsidR="0038036B" w:rsidRDefault="0038036B">
            <w:pPr>
              <w:pStyle w:val="ConsPlusNormal"/>
              <w:jc w:val="center"/>
            </w:pPr>
            <w:r>
              <w:rPr>
                <w:color w:val="392C69"/>
              </w:rPr>
              <w:t xml:space="preserve">от 09.12.2015 </w:t>
            </w:r>
            <w:hyperlink r:id="rId9" w:history="1">
              <w:r>
                <w:rPr>
                  <w:color w:val="0000FF"/>
                </w:rPr>
                <w:t>N 444</w:t>
              </w:r>
            </w:hyperlink>
            <w:r>
              <w:rPr>
                <w:color w:val="392C69"/>
              </w:rPr>
              <w:t xml:space="preserve">, от 28.09.2016 </w:t>
            </w:r>
            <w:hyperlink r:id="rId10" w:history="1">
              <w:r>
                <w:rPr>
                  <w:color w:val="0000FF"/>
                </w:rPr>
                <w:t>N 402</w:t>
              </w:r>
            </w:hyperlink>
            <w:r>
              <w:rPr>
                <w:color w:val="392C69"/>
              </w:rPr>
              <w:t xml:space="preserve">, от 12.04.2017 </w:t>
            </w:r>
            <w:hyperlink r:id="rId11" w:history="1">
              <w:r>
                <w:rPr>
                  <w:color w:val="0000FF"/>
                </w:rPr>
                <w:t>N 130</w:t>
              </w:r>
            </w:hyperlink>
            <w:r>
              <w:rPr>
                <w:color w:val="392C69"/>
              </w:rPr>
              <w:t>,</w:t>
            </w:r>
          </w:p>
          <w:p w:rsidR="0038036B" w:rsidRDefault="0038036B">
            <w:pPr>
              <w:pStyle w:val="ConsPlusNormal"/>
              <w:jc w:val="center"/>
            </w:pPr>
            <w:r>
              <w:rPr>
                <w:color w:val="392C69"/>
              </w:rPr>
              <w:t xml:space="preserve">от 17.08.2017 </w:t>
            </w:r>
            <w:hyperlink r:id="rId12" w:history="1">
              <w:r>
                <w:rPr>
                  <w:color w:val="0000FF"/>
                </w:rPr>
                <w:t>N 321</w:t>
              </w:r>
            </w:hyperlink>
            <w:r>
              <w:rPr>
                <w:color w:val="392C69"/>
              </w:rPr>
              <w:t xml:space="preserve">, от 11.09.2019 </w:t>
            </w:r>
            <w:hyperlink r:id="rId13" w:history="1">
              <w:r>
                <w:rPr>
                  <w:color w:val="0000FF"/>
                </w:rPr>
                <w:t>N 370</w:t>
              </w:r>
            </w:hyperlink>
            <w:r>
              <w:rPr>
                <w:color w:val="392C69"/>
              </w:rPr>
              <w:t>)</w:t>
            </w:r>
          </w:p>
        </w:tc>
      </w:tr>
    </w:tbl>
    <w:p w:rsidR="0038036B" w:rsidRDefault="0038036B">
      <w:pPr>
        <w:pStyle w:val="ConsPlusNormal"/>
        <w:jc w:val="both"/>
      </w:pPr>
    </w:p>
    <w:p w:rsidR="0038036B" w:rsidRDefault="0038036B">
      <w:pPr>
        <w:pStyle w:val="ConsPlusNormal"/>
        <w:ind w:firstLine="540"/>
        <w:jc w:val="both"/>
      </w:pPr>
      <w:proofErr w:type="gramStart"/>
      <w:r>
        <w:t xml:space="preserve">В соответствии со </w:t>
      </w:r>
      <w:hyperlink r:id="rId14" w:history="1">
        <w:r>
          <w:rPr>
            <w:color w:val="0000FF"/>
          </w:rPr>
          <w:t>статьей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w:t>
      </w:r>
      <w:hyperlink r:id="rId15" w:history="1">
        <w:r>
          <w:rPr>
            <w:color w:val="0000FF"/>
          </w:rPr>
          <w:t>статьей 5</w:t>
        </w:r>
      </w:hyperlink>
      <w:r>
        <w:t xml:space="preserve"> Закона Чувашской Республики "О государственном регулировании производства и оборота этилового спирта, алкогольной и спиртосодержащей продукции на территории Чувашской Республики" Кабинет Министров Чувашской Республики постановляет:</w:t>
      </w:r>
      <w:proofErr w:type="gramEnd"/>
    </w:p>
    <w:p w:rsidR="0038036B" w:rsidRDefault="0038036B">
      <w:pPr>
        <w:pStyle w:val="ConsPlusNormal"/>
        <w:spacing w:before="220"/>
        <w:ind w:firstLine="540"/>
        <w:jc w:val="both"/>
      </w:pPr>
      <w:r>
        <w:t xml:space="preserve">1. </w:t>
      </w:r>
      <w:proofErr w:type="gramStart"/>
      <w:r>
        <w:t>Установить для организаций, осуществляющих розничную продажу алкогольной продукции (за исключением розничной продажи алкогольной продукции при оказании услуг общественного питания), индивидуальных предпринимателей, осуществляющих розничную продажу пива, пивных напитков, сидра, пуаре, медовухи (за исключением розничной продажи пива, пивных напитков, сидра, пуаре, медовухи при оказании услуг общественного питания), следующие дополнительные ограничения времени, условий и мест розничной продажи алкогольной продукции:</w:t>
      </w:r>
      <w:proofErr w:type="gramEnd"/>
    </w:p>
    <w:p w:rsidR="0038036B" w:rsidRDefault="0038036B">
      <w:pPr>
        <w:pStyle w:val="ConsPlusNormal"/>
        <w:jc w:val="both"/>
      </w:pPr>
      <w:r>
        <w:t xml:space="preserve">(в ред. </w:t>
      </w:r>
      <w:hyperlink r:id="rId16" w:history="1">
        <w:r>
          <w:rPr>
            <w:color w:val="0000FF"/>
          </w:rPr>
          <w:t>Постановления</w:t>
        </w:r>
      </w:hyperlink>
      <w:r>
        <w:t xml:space="preserve"> Кабинета Министров ЧР от 11.09.2019 N 370)</w:t>
      </w:r>
    </w:p>
    <w:p w:rsidR="0038036B" w:rsidRDefault="0038036B">
      <w:pPr>
        <w:pStyle w:val="ConsPlusNormal"/>
        <w:spacing w:before="220"/>
        <w:ind w:firstLine="540"/>
        <w:jc w:val="both"/>
      </w:pPr>
      <w:r>
        <w:t>1) не допускается розничная продажа алкогольной продукции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w:t>
      </w:r>
    </w:p>
    <w:p w:rsidR="0038036B" w:rsidRDefault="0038036B">
      <w:pPr>
        <w:pStyle w:val="ConsPlusNormal"/>
        <w:jc w:val="both"/>
      </w:pPr>
      <w:r>
        <w:t xml:space="preserve">(пп. 1 в ред. </w:t>
      </w:r>
      <w:hyperlink r:id="rId17" w:history="1">
        <w:r>
          <w:rPr>
            <w:color w:val="0000FF"/>
          </w:rPr>
          <w:t>Постановления</w:t>
        </w:r>
      </w:hyperlink>
      <w:r>
        <w:t xml:space="preserve"> Кабинета Министров ЧР от 17.08.2017 N 321)</w:t>
      </w:r>
    </w:p>
    <w:p w:rsidR="0038036B" w:rsidRDefault="0038036B">
      <w:pPr>
        <w:pStyle w:val="ConsPlusNormal"/>
        <w:spacing w:before="220"/>
        <w:ind w:firstLine="540"/>
        <w:jc w:val="both"/>
      </w:pPr>
      <w:bookmarkStart w:id="0" w:name="P20"/>
      <w:bookmarkEnd w:id="0"/>
      <w:r>
        <w:t>2) не допускается розничная продажа алкогольной продукции в местах проведения массовых мероприятий (на улицах, площадях, в зданиях, строениях, задействованных в проведении массовых гуляний, зрелищных мероприятий, парадов, спортивных мероприятий) и ярмарок за два часа до начала, во время и в течение одного часа после окончания их проведения;</w:t>
      </w:r>
    </w:p>
    <w:p w:rsidR="0038036B" w:rsidRDefault="0038036B">
      <w:pPr>
        <w:pStyle w:val="ConsPlusNormal"/>
        <w:jc w:val="both"/>
      </w:pPr>
      <w:r>
        <w:t xml:space="preserve">(в ред. </w:t>
      </w:r>
      <w:hyperlink r:id="rId18" w:history="1">
        <w:r>
          <w:rPr>
            <w:color w:val="0000FF"/>
          </w:rPr>
          <w:t>Постановления</w:t>
        </w:r>
      </w:hyperlink>
      <w:r>
        <w:t xml:space="preserve"> Кабинета Министров ЧР от 11.09.2019 N 370)</w:t>
      </w:r>
    </w:p>
    <w:p w:rsidR="0038036B" w:rsidRDefault="0038036B">
      <w:pPr>
        <w:pStyle w:val="ConsPlusNormal"/>
        <w:spacing w:before="220"/>
        <w:ind w:firstLine="540"/>
        <w:jc w:val="both"/>
      </w:pPr>
      <w:r>
        <w:t>Ограничения, предусмотренные настоящим подпунктом, распространяются также на торговые объекты, вход для посетителей в которые организован с территории, находящейся в границах мест проведения массовых мероприятий и ярмарок;</w:t>
      </w:r>
    </w:p>
    <w:p w:rsidR="0038036B" w:rsidRDefault="0038036B">
      <w:pPr>
        <w:pStyle w:val="ConsPlusNormal"/>
        <w:jc w:val="both"/>
      </w:pPr>
      <w:r>
        <w:t xml:space="preserve">(абзац введен </w:t>
      </w:r>
      <w:hyperlink r:id="rId19" w:history="1">
        <w:r>
          <w:rPr>
            <w:color w:val="0000FF"/>
          </w:rPr>
          <w:t>Постановлением</w:t>
        </w:r>
      </w:hyperlink>
      <w:r>
        <w:t xml:space="preserve"> Кабинета Министров ЧР от 13.05.2015 N 169; в ред. </w:t>
      </w:r>
      <w:hyperlink r:id="rId20" w:history="1">
        <w:r>
          <w:rPr>
            <w:color w:val="0000FF"/>
          </w:rPr>
          <w:t>Постановления</w:t>
        </w:r>
      </w:hyperlink>
      <w:r>
        <w:t xml:space="preserve"> Кабинета Министров ЧР от 12.04.2017 N 130)</w:t>
      </w:r>
    </w:p>
    <w:p w:rsidR="0038036B" w:rsidRDefault="0038036B">
      <w:pPr>
        <w:pStyle w:val="ConsPlusNormal"/>
        <w:spacing w:before="220"/>
        <w:ind w:firstLine="540"/>
        <w:jc w:val="both"/>
      </w:pPr>
      <w:proofErr w:type="gramStart"/>
      <w:r>
        <w:t>3) - 4.1) утратили силу.</w:t>
      </w:r>
      <w:proofErr w:type="gramEnd"/>
      <w:r>
        <w:t xml:space="preserve"> - </w:t>
      </w:r>
      <w:hyperlink r:id="rId21" w:history="1">
        <w:r>
          <w:rPr>
            <w:color w:val="0000FF"/>
          </w:rPr>
          <w:t>Постановление</w:t>
        </w:r>
      </w:hyperlink>
      <w:r>
        <w:t xml:space="preserve"> Кабинета Министров ЧР от 17.08.2017 N 321;</w:t>
      </w:r>
    </w:p>
    <w:p w:rsidR="0038036B" w:rsidRDefault="0038036B">
      <w:pPr>
        <w:pStyle w:val="ConsPlusNormal"/>
        <w:spacing w:before="220"/>
        <w:ind w:firstLine="540"/>
        <w:jc w:val="both"/>
      </w:pPr>
      <w:r>
        <w:lastRenderedPageBreak/>
        <w:t>5) не допускается розничная продажа алкогольной продукции, осуществляемая организациями, и розничная продажа пива, пивных напитков, сидра, пуаре, медовухи, осуществляемая индивидуальными предпринимателями, в торговых объектах в розлив (для потребления на месте покупки);</w:t>
      </w:r>
    </w:p>
    <w:p w:rsidR="0038036B" w:rsidRDefault="0038036B">
      <w:pPr>
        <w:pStyle w:val="ConsPlusNormal"/>
        <w:jc w:val="both"/>
      </w:pPr>
      <w:r>
        <w:t xml:space="preserve">(в ред. Постановлений Кабинета Министров ЧР от 12.04.2017 </w:t>
      </w:r>
      <w:hyperlink r:id="rId22" w:history="1">
        <w:r>
          <w:rPr>
            <w:color w:val="0000FF"/>
          </w:rPr>
          <w:t>N 130</w:t>
        </w:r>
      </w:hyperlink>
      <w:r>
        <w:t xml:space="preserve">, от 11.09.2019 </w:t>
      </w:r>
      <w:hyperlink r:id="rId23" w:history="1">
        <w:r>
          <w:rPr>
            <w:color w:val="0000FF"/>
          </w:rPr>
          <w:t>N 370</w:t>
        </w:r>
      </w:hyperlink>
      <w:r>
        <w:t>)</w:t>
      </w:r>
    </w:p>
    <w:p w:rsidR="0038036B" w:rsidRDefault="0038036B">
      <w:pPr>
        <w:pStyle w:val="ConsPlusNormal"/>
        <w:spacing w:before="220"/>
        <w:ind w:firstLine="540"/>
        <w:jc w:val="both"/>
      </w:pPr>
      <w:r>
        <w:t xml:space="preserve">6) - 7) утратили силу. - </w:t>
      </w:r>
      <w:hyperlink r:id="rId24" w:history="1">
        <w:r>
          <w:rPr>
            <w:color w:val="0000FF"/>
          </w:rPr>
          <w:t>Постановление</w:t>
        </w:r>
      </w:hyperlink>
      <w:r>
        <w:t xml:space="preserve"> Кабинета Министров ЧР от 17.08.2017 N 321.</w:t>
      </w:r>
    </w:p>
    <w:p w:rsidR="0038036B" w:rsidRDefault="0038036B">
      <w:pPr>
        <w:pStyle w:val="ConsPlusNormal"/>
        <w:spacing w:before="220"/>
        <w:ind w:firstLine="540"/>
        <w:jc w:val="both"/>
      </w:pPr>
      <w:r>
        <w:t xml:space="preserve">1.1. Запретить розничную продажу алкогольной продукции (за исключением розничной продажи алкогольной продукции при оказании услуг общественного питания) </w:t>
      </w:r>
      <w:proofErr w:type="gramStart"/>
      <w:r>
        <w:t>в</w:t>
      </w:r>
      <w:proofErr w:type="gramEnd"/>
      <w:r>
        <w:t>:</w:t>
      </w:r>
    </w:p>
    <w:p w:rsidR="0038036B" w:rsidRDefault="0038036B">
      <w:pPr>
        <w:pStyle w:val="ConsPlusNormal"/>
        <w:spacing w:before="220"/>
        <w:ind w:firstLine="540"/>
        <w:jc w:val="both"/>
      </w:pPr>
      <w:r>
        <w:t>день проведения в образовательных организациях среднего общего образования торжественных мероприятий, посвященных окончанию учебного года (день последнего звонка);</w:t>
      </w:r>
    </w:p>
    <w:p w:rsidR="0038036B" w:rsidRDefault="0038036B">
      <w:pPr>
        <w:pStyle w:val="ConsPlusNormal"/>
        <w:spacing w:before="220"/>
        <w:ind w:firstLine="540"/>
        <w:jc w:val="both"/>
      </w:pPr>
      <w:r>
        <w:t>День знаний (1 сентября). В случае</w:t>
      </w:r>
      <w:proofErr w:type="gramStart"/>
      <w:r>
        <w:t>,</w:t>
      </w:r>
      <w:proofErr w:type="gramEnd"/>
      <w:r>
        <w:t xml:space="preserve"> если День знаний (1 сентября) приходится на выходной день (воскресенье), не допускается розничная продажа алкогольной продукции в следующий за Днем знаний рабочий день;</w:t>
      </w:r>
    </w:p>
    <w:p w:rsidR="0038036B" w:rsidRDefault="0038036B">
      <w:pPr>
        <w:pStyle w:val="ConsPlusNormal"/>
        <w:spacing w:before="220"/>
        <w:ind w:firstLine="540"/>
        <w:jc w:val="both"/>
      </w:pPr>
      <w:r>
        <w:t>Международный день защиты детей (1 июня);</w:t>
      </w:r>
    </w:p>
    <w:p w:rsidR="0038036B" w:rsidRDefault="0038036B">
      <w:pPr>
        <w:pStyle w:val="ConsPlusNormal"/>
        <w:spacing w:before="220"/>
        <w:ind w:firstLine="540"/>
        <w:jc w:val="both"/>
      </w:pPr>
      <w:r>
        <w:t>День молодежи (27 июня).</w:t>
      </w:r>
    </w:p>
    <w:p w:rsidR="0038036B" w:rsidRDefault="0038036B">
      <w:pPr>
        <w:pStyle w:val="ConsPlusNormal"/>
        <w:jc w:val="both"/>
      </w:pPr>
      <w:r>
        <w:t xml:space="preserve">(п. 1.1 в ред. </w:t>
      </w:r>
      <w:hyperlink r:id="rId25" w:history="1">
        <w:r>
          <w:rPr>
            <w:color w:val="0000FF"/>
          </w:rPr>
          <w:t>Постановления</w:t>
        </w:r>
      </w:hyperlink>
      <w:r>
        <w:t xml:space="preserve"> Кабинета Министров ЧР от 11.09.2019 N 370)</w:t>
      </w:r>
    </w:p>
    <w:p w:rsidR="0038036B" w:rsidRDefault="0038036B">
      <w:pPr>
        <w:pStyle w:val="ConsPlusNormal"/>
        <w:spacing w:before="220"/>
        <w:ind w:firstLine="540"/>
        <w:jc w:val="both"/>
      </w:pPr>
      <w:r>
        <w:t xml:space="preserve">1.1.1. Утратил силу. - </w:t>
      </w:r>
      <w:hyperlink r:id="rId26" w:history="1">
        <w:r>
          <w:rPr>
            <w:color w:val="0000FF"/>
          </w:rPr>
          <w:t>Постановление</w:t>
        </w:r>
      </w:hyperlink>
      <w:r>
        <w:t xml:space="preserve"> Кабинета Министров ЧР от 17.08.2017 N 321.</w:t>
      </w:r>
    </w:p>
    <w:p w:rsidR="0038036B" w:rsidRDefault="0038036B">
      <w:pPr>
        <w:pStyle w:val="ConsPlusNormal"/>
        <w:spacing w:before="220"/>
        <w:ind w:firstLine="540"/>
        <w:jc w:val="both"/>
      </w:pPr>
      <w:r>
        <w:t>1.2. Рекомендовать органам местного самоуправления муниципальных районов и городских округов:</w:t>
      </w:r>
    </w:p>
    <w:p w:rsidR="0038036B" w:rsidRDefault="0038036B">
      <w:pPr>
        <w:pStyle w:val="ConsPlusNormal"/>
        <w:spacing w:before="220"/>
        <w:ind w:firstLine="540"/>
        <w:jc w:val="both"/>
      </w:pPr>
      <w:r>
        <w:t xml:space="preserve">устанавливать даты проведения в образовательных организациях среднего общего образования торжественных мероприятий, посвященных окончанию учебного года (день последнего звонка), не </w:t>
      </w:r>
      <w:proofErr w:type="gramStart"/>
      <w:r>
        <w:t>позднее</w:t>
      </w:r>
      <w:proofErr w:type="gramEnd"/>
      <w:r>
        <w:t xml:space="preserve"> чем за 15 календарных дней до начала их проведения;</w:t>
      </w:r>
    </w:p>
    <w:p w:rsidR="0038036B" w:rsidRDefault="0038036B">
      <w:pPr>
        <w:pStyle w:val="ConsPlusNormal"/>
        <w:spacing w:before="220"/>
        <w:ind w:firstLine="540"/>
        <w:jc w:val="both"/>
      </w:pPr>
      <w:proofErr w:type="gramStart"/>
      <w:r>
        <w:t xml:space="preserve">информировать организации, осуществляющие розничную продажу алкогольной продукции (за исключением розничной продажи алкогольной продукции при оказании услуг общественного питания), индивидуальных предпринимателей, осуществляющих розничную продажу пива, пивных напитков, сидра, пуаре, медовухи (за исключением розничной продажи пива, пивных напитков, сидра, пуаре, медовухи при оказании услуг общественного питания), о дате, времени и месте проведения массовых мероприятий и ярмарок, указанных в </w:t>
      </w:r>
      <w:hyperlink w:anchor="P20" w:history="1">
        <w:r>
          <w:rPr>
            <w:color w:val="0000FF"/>
          </w:rPr>
          <w:t>абзаце первом подпункта 2</w:t>
        </w:r>
        <w:proofErr w:type="gramEnd"/>
        <w:r>
          <w:rPr>
            <w:color w:val="0000FF"/>
          </w:rPr>
          <w:t xml:space="preserve"> пункта 1</w:t>
        </w:r>
      </w:hyperlink>
      <w:r>
        <w:t xml:space="preserve"> настоящего постановления, и датах проведения торжественных мероприятий, посвященных окончанию учебного года (день последнего звонка) в образовательных организациях среднего общего образования, не </w:t>
      </w:r>
      <w:proofErr w:type="gramStart"/>
      <w:r>
        <w:t>позднее</w:t>
      </w:r>
      <w:proofErr w:type="gramEnd"/>
      <w:r>
        <w:t xml:space="preserve"> чем за три календарных дня до дня их проведения.</w:t>
      </w:r>
    </w:p>
    <w:p w:rsidR="0038036B" w:rsidRDefault="0038036B">
      <w:pPr>
        <w:pStyle w:val="ConsPlusNormal"/>
        <w:jc w:val="both"/>
      </w:pPr>
      <w:r>
        <w:t xml:space="preserve">(п. 1.2 в ред. </w:t>
      </w:r>
      <w:hyperlink r:id="rId27" w:history="1">
        <w:r>
          <w:rPr>
            <w:color w:val="0000FF"/>
          </w:rPr>
          <w:t>Постановления</w:t>
        </w:r>
      </w:hyperlink>
      <w:r>
        <w:t xml:space="preserve"> Кабинета Министров ЧР от 11.09.2019 N 370)</w:t>
      </w:r>
    </w:p>
    <w:p w:rsidR="0038036B" w:rsidRDefault="0038036B">
      <w:pPr>
        <w:pStyle w:val="ConsPlusNormal"/>
        <w:spacing w:before="220"/>
        <w:ind w:firstLine="540"/>
        <w:jc w:val="both"/>
      </w:pPr>
      <w:r>
        <w:t>2. Настоящее постановление вступает в силу с 1 января 2013 года.</w:t>
      </w:r>
    </w:p>
    <w:p w:rsidR="0038036B" w:rsidRDefault="0038036B">
      <w:pPr>
        <w:pStyle w:val="ConsPlusNormal"/>
        <w:jc w:val="both"/>
      </w:pPr>
    </w:p>
    <w:p w:rsidR="0038036B" w:rsidRDefault="0038036B">
      <w:pPr>
        <w:pStyle w:val="ConsPlusNormal"/>
        <w:jc w:val="right"/>
      </w:pPr>
      <w:r>
        <w:t>Председатель Кабинета Министров</w:t>
      </w:r>
    </w:p>
    <w:p w:rsidR="0038036B" w:rsidRDefault="0038036B">
      <w:pPr>
        <w:pStyle w:val="ConsPlusNormal"/>
        <w:jc w:val="right"/>
      </w:pPr>
      <w:r>
        <w:t>Чувашской Республики</w:t>
      </w:r>
    </w:p>
    <w:p w:rsidR="0038036B" w:rsidRDefault="0038036B">
      <w:pPr>
        <w:pStyle w:val="ConsPlusNormal"/>
        <w:jc w:val="right"/>
      </w:pPr>
      <w:r>
        <w:t>И.МОТОРИН</w:t>
      </w:r>
    </w:p>
    <w:p w:rsidR="0038036B" w:rsidRDefault="0038036B">
      <w:pPr>
        <w:pStyle w:val="ConsPlusNormal"/>
        <w:jc w:val="both"/>
      </w:pPr>
    </w:p>
    <w:p w:rsidR="0038036B" w:rsidRDefault="0038036B">
      <w:pPr>
        <w:pStyle w:val="ConsPlusNormal"/>
        <w:jc w:val="both"/>
      </w:pPr>
    </w:p>
    <w:p w:rsidR="0038036B" w:rsidRDefault="0038036B">
      <w:pPr>
        <w:pStyle w:val="ConsPlusNormal"/>
        <w:pBdr>
          <w:top w:val="single" w:sz="6" w:space="0" w:color="auto"/>
        </w:pBdr>
        <w:spacing w:before="100" w:after="100"/>
        <w:jc w:val="both"/>
        <w:rPr>
          <w:sz w:val="2"/>
          <w:szCs w:val="2"/>
        </w:rPr>
      </w:pPr>
    </w:p>
    <w:p w:rsidR="00D24CBE" w:rsidRDefault="0038036B">
      <w:bookmarkStart w:id="1" w:name="_GoBack"/>
      <w:bookmarkEnd w:id="1"/>
    </w:p>
    <w:sectPr w:rsidR="00D24CBE" w:rsidSect="00246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6B"/>
    <w:rsid w:val="000B21F1"/>
    <w:rsid w:val="00334996"/>
    <w:rsid w:val="0038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3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3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3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3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A2C3CBE0FC1B3FE4E68C9ED190A5A8DB9F01F399AB14243DC3E0BD5DFC1E9A77FB3C65794EFE6AA0D662ECDC340A463EE7AA4238253B7C72B72e8p4O" TargetMode="External"/><Relationship Id="rId13" Type="http://schemas.openxmlformats.org/officeDocument/2006/relationships/hyperlink" Target="consultantplus://offline/ref=36DA2C3CBE0FC1B3FE4E68C9ED190A5A8DB9F01F3F9DB04640D76301DD86CDEBA070ECD150DDE3E7AA0D662BC39C45B172B676AC349C56ACDB297087eAp3O" TargetMode="External"/><Relationship Id="rId18" Type="http://schemas.openxmlformats.org/officeDocument/2006/relationships/hyperlink" Target="consultantplus://offline/ref=36DA2C3CBE0FC1B3FE4E68C9ED190A5A8DB9F01F3F9DB04640D76301DD86CDEBA070ECD150DDE3E7AA0D662BCF9C45B172B676AC349C56ACDB297087eAp3O" TargetMode="External"/><Relationship Id="rId26" Type="http://schemas.openxmlformats.org/officeDocument/2006/relationships/hyperlink" Target="consultantplus://offline/ref=36DA2C3CBE0FC1B3FE4E68C9ED190A5A8DB9F01F379AB54B42DC3E0BD5DFC1E9A77FB3C65794EFE6AA0D6729CDC340A463EE7AA4238253B7C72B72e8p4O" TargetMode="External"/><Relationship Id="rId3" Type="http://schemas.openxmlformats.org/officeDocument/2006/relationships/settings" Target="settings.xml"/><Relationship Id="rId21" Type="http://schemas.openxmlformats.org/officeDocument/2006/relationships/hyperlink" Target="consultantplus://offline/ref=36DA2C3CBE0FC1B3FE4E68C9ED190A5A8DB9F01F379AB54B42DC3E0BD5DFC1E9A77FB3C65794EFE6AA0D672ACDC340A463EE7AA4238253B7C72B72e8p4O" TargetMode="External"/><Relationship Id="rId7" Type="http://schemas.openxmlformats.org/officeDocument/2006/relationships/hyperlink" Target="consultantplus://offline/ref=36DA2C3CBE0FC1B3FE4E68C9ED190A5A8DB9F01F389DBF4246DC3E0BD5DFC1E9A77FB3C65794EFE6AA0D662ECDC340A463EE7AA4238253B7C72B72e8p4O" TargetMode="External"/><Relationship Id="rId12" Type="http://schemas.openxmlformats.org/officeDocument/2006/relationships/hyperlink" Target="consultantplus://offline/ref=36DA2C3CBE0FC1B3FE4E68C9ED190A5A8DB9F01F379AB54B42DC3E0BD5DFC1E9A77FB3C65794EFE6AA0D662ECDC340A463EE7AA4238253B7C72B72e8p4O" TargetMode="External"/><Relationship Id="rId17" Type="http://schemas.openxmlformats.org/officeDocument/2006/relationships/hyperlink" Target="consultantplus://offline/ref=36DA2C3CBE0FC1B3FE4E68C9ED190A5A8DB9F01F379AB54B42DC3E0BD5DFC1E9A77FB3C65794EFE6AA0D6622CDC340A463EE7AA4238253B7C72B72e8p4O" TargetMode="External"/><Relationship Id="rId25" Type="http://schemas.openxmlformats.org/officeDocument/2006/relationships/hyperlink" Target="consultantplus://offline/ref=36DA2C3CBE0FC1B3FE4E68C9ED190A5A8DB9F01F3F9DB04640D76301DD86CDEBA070ECD150DDE3E7AA0D662AC49C45B172B676AC349C56ACDB297087eAp3O" TargetMode="External"/><Relationship Id="rId2" Type="http://schemas.microsoft.com/office/2007/relationships/stylesWithEffects" Target="stylesWithEffects.xml"/><Relationship Id="rId16" Type="http://schemas.openxmlformats.org/officeDocument/2006/relationships/hyperlink" Target="consultantplus://offline/ref=36DA2C3CBE0FC1B3FE4E68C9ED190A5A8DB9F01F3F9DB04640D76301DD86CDEBA070ECD150DDE3E7AA0D662BC19C45B172B676AC349C56ACDB297087eAp3O" TargetMode="External"/><Relationship Id="rId20" Type="http://schemas.openxmlformats.org/officeDocument/2006/relationships/hyperlink" Target="consultantplus://offline/ref=36DA2C3CBE0FC1B3FE4E68C9ED190A5A8DB9F01F379FB5414EDC3E0BD5DFC1E9A77FB3C65794EFE6AA0D672ACDC340A463EE7AA4238253B7C72B72e8p4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DA2C3CBE0FC1B3FE4E68C9ED190A5A8DB9F01F389CB74141DC3E0BD5DFC1E9A77FB3C65794EFE6AA0D662ECDC340A463EE7AA4238253B7C72B72e8p4O" TargetMode="External"/><Relationship Id="rId11" Type="http://schemas.openxmlformats.org/officeDocument/2006/relationships/hyperlink" Target="consultantplus://offline/ref=36DA2C3CBE0FC1B3FE4E68C9ED190A5A8DB9F01F379FB5414EDC3E0BD5DFC1E9A77FB3C65794EFE6AA0D662ECDC340A463EE7AA4238253B7C72B72e8p4O" TargetMode="External"/><Relationship Id="rId24" Type="http://schemas.openxmlformats.org/officeDocument/2006/relationships/hyperlink" Target="consultantplus://offline/ref=36DA2C3CBE0FC1B3FE4E68C9ED190A5A8DB9F01F379AB54B42DC3E0BD5DFC1E9A77FB3C65794EFE6AA0D672ACDC340A463EE7AA4238253B7C72B72e8p4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6DA2C3CBE0FC1B3FE4E68C9ED190A5A8DB9F01F3F9FBF4045DE6301DD86CDEBA070ECD150DDE3E7AA0D672BCE9C45B172B676AC349C56ACDB297087eAp3O" TargetMode="External"/><Relationship Id="rId23" Type="http://schemas.openxmlformats.org/officeDocument/2006/relationships/hyperlink" Target="consultantplus://offline/ref=36DA2C3CBE0FC1B3FE4E68C9ED190A5A8DB9F01F3F9DB04640D76301DD86CDEBA070ECD150DDE3E7AA0D662AC79C45B172B676AC349C56ACDB297087eAp3O" TargetMode="External"/><Relationship Id="rId28" Type="http://schemas.openxmlformats.org/officeDocument/2006/relationships/fontTable" Target="fontTable.xml"/><Relationship Id="rId10" Type="http://schemas.openxmlformats.org/officeDocument/2006/relationships/hyperlink" Target="consultantplus://offline/ref=36DA2C3CBE0FC1B3FE4E68C9ED190A5A8DB9F01F3694B44443DC3E0BD5DFC1E9A77FB3C65794EFE6AA0D662ECDC340A463EE7AA4238253B7C72B72e8p4O" TargetMode="External"/><Relationship Id="rId19" Type="http://schemas.openxmlformats.org/officeDocument/2006/relationships/hyperlink" Target="consultantplus://offline/ref=36DA2C3CBE0FC1B3FE4E68C9ED190A5A8DB9F01F399AB14243DC3E0BD5DFC1E9A77FB3C65794EFE6AA0D662DCDC340A463EE7AA4238253B7C72B72e8p4O" TargetMode="External"/><Relationship Id="rId4" Type="http://schemas.openxmlformats.org/officeDocument/2006/relationships/webSettings" Target="webSettings.xml"/><Relationship Id="rId9" Type="http://schemas.openxmlformats.org/officeDocument/2006/relationships/hyperlink" Target="consultantplus://offline/ref=36DA2C3CBE0FC1B3FE4E68C9ED190A5A8DB9F01F369DBE4541DC3E0BD5DFC1E9A77FB3C65794EFE6AA0D662ECDC340A463EE7AA4238253B7C72B72e8p4O" TargetMode="External"/><Relationship Id="rId14" Type="http://schemas.openxmlformats.org/officeDocument/2006/relationships/hyperlink" Target="consultantplus://offline/ref=36DA2C3CBE0FC1B3FE4E76C4FB75545E86BAAD163E94BC151A83655682D6CBBEE030EA841399EAE5AD06327A82C21CE13FFD7BA8238056ABeCp4O" TargetMode="External"/><Relationship Id="rId22" Type="http://schemas.openxmlformats.org/officeDocument/2006/relationships/hyperlink" Target="consultantplus://offline/ref=36DA2C3CBE0FC1B3FE4E68C9ED190A5A8DB9F01F379FB5414EDC3E0BD5DFC1E9A77FB3C65794EFE6AA0D672ECDC340A463EE7AA4238253B7C72B72e8p4O" TargetMode="External"/><Relationship Id="rId27" Type="http://schemas.openxmlformats.org/officeDocument/2006/relationships/hyperlink" Target="consultantplus://offline/ref=36DA2C3CBE0FC1B3FE4E68C9ED190A5A8DB9F01F3F9DB04640D76301DD86CDEBA070ECD150DDE3E7AA0D662ACE9C45B172B676AC349C56ACDB297087eAp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1362</Words>
  <Characters>7769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economy56 (Спиридонова Е.В.)</dc:creator>
  <cp:lastModifiedBy>economy56 (Спиридонова Е.В.)</cp:lastModifiedBy>
  <cp:revision>1</cp:revision>
  <dcterms:created xsi:type="dcterms:W3CDTF">2021-05-19T14:41:00Z</dcterms:created>
  <dcterms:modified xsi:type="dcterms:W3CDTF">2021-05-19T14:42:00Z</dcterms:modified>
</cp:coreProperties>
</file>