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62388">
        <w:trPr>
          <w:trHeight w:val="1559"/>
          <w:jc w:val="center"/>
        </w:trPr>
        <w:tc>
          <w:tcPr>
            <w:tcW w:w="3799" w:type="dxa"/>
          </w:tcPr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Ч=ваш Республики</w:t>
            </w:r>
          </w:p>
          <w:p w:rsidR="00D62388" w:rsidRDefault="00D62388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Шупашкар хулин</w:t>
            </w: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Депутатсен пух=в\</w:t>
            </w:r>
          </w:p>
          <w:p w:rsidR="00D62388" w:rsidRDefault="00D62388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D62388" w:rsidRDefault="00D62388">
            <w:pPr>
              <w:pStyle w:val="4"/>
            </w:pPr>
            <w:r>
              <w:t>йыш+ну</w:t>
            </w:r>
          </w:p>
        </w:tc>
        <w:tc>
          <w:tcPr>
            <w:tcW w:w="1588" w:type="dxa"/>
          </w:tcPr>
          <w:p w:rsidR="00D62388" w:rsidRDefault="008C29D7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62388" w:rsidRDefault="00D62388">
            <w:pPr>
              <w:ind w:right="-102"/>
              <w:jc w:val="center"/>
              <w:rPr>
                <w:b/>
                <w:sz w:val="8"/>
              </w:rPr>
            </w:pP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D62388" w:rsidRDefault="00D62388">
            <w:pPr>
              <w:rPr>
                <w:sz w:val="8"/>
              </w:rPr>
            </w:pP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D62388" w:rsidRDefault="00D62388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D62388" w:rsidRDefault="00D6238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РЕШЕНИЕ</w:t>
            </w:r>
          </w:p>
        </w:tc>
      </w:tr>
    </w:tbl>
    <w:p w:rsidR="00D62388" w:rsidRDefault="00D62388">
      <w:pPr>
        <w:ind w:right="-1"/>
        <w:jc w:val="center"/>
      </w:pPr>
    </w:p>
    <w:p w:rsidR="00D62388" w:rsidRDefault="00D62388">
      <w:pPr>
        <w:ind w:left="-84" w:right="-1"/>
        <w:jc w:val="center"/>
      </w:pPr>
      <w:r>
        <w:t>_____________________№ ____________________</w:t>
      </w:r>
    </w:p>
    <w:p w:rsidR="00BB7E02" w:rsidRDefault="00BB7E02" w:rsidP="00622602">
      <w:pPr>
        <w:tabs>
          <w:tab w:val="left" w:pos="4111"/>
        </w:tabs>
        <w:ind w:left="-84" w:right="5019"/>
        <w:jc w:val="both"/>
      </w:pPr>
    </w:p>
    <w:p w:rsidR="00141434" w:rsidRDefault="00BB7E02" w:rsidP="0083620A">
      <w:pPr>
        <w:tabs>
          <w:tab w:val="left" w:pos="2268"/>
          <w:tab w:val="left" w:pos="3261"/>
        </w:tabs>
        <w:ind w:left="-85" w:right="4678"/>
        <w:jc w:val="both"/>
        <w:rPr>
          <w:szCs w:val="28"/>
        </w:rPr>
      </w:pPr>
      <w:r>
        <w:t xml:space="preserve">Об утверждении </w:t>
      </w:r>
      <w:r w:rsidR="0083620A" w:rsidRPr="0083620A">
        <w:rPr>
          <w:bCs/>
          <w:szCs w:val="28"/>
        </w:rPr>
        <w:t>Порядк</w:t>
      </w:r>
      <w:r w:rsidR="0083620A">
        <w:rPr>
          <w:bCs/>
          <w:szCs w:val="28"/>
        </w:rPr>
        <w:t>а</w:t>
      </w:r>
      <w:r w:rsidR="0083620A" w:rsidRPr="0083620A">
        <w:rPr>
          <w:bCs/>
          <w:szCs w:val="28"/>
        </w:rPr>
        <w:t xml:space="preserve"> передачи в аренду </w:t>
      </w:r>
      <w:r w:rsidR="0083620A">
        <w:rPr>
          <w:bCs/>
          <w:szCs w:val="28"/>
        </w:rPr>
        <w:t xml:space="preserve">муниципального имущества, </w:t>
      </w:r>
      <w:r w:rsidR="0083620A" w:rsidRPr="0083620A">
        <w:rPr>
          <w:bCs/>
          <w:szCs w:val="28"/>
        </w:rPr>
        <w:t>включенн</w:t>
      </w:r>
      <w:r w:rsidR="0083620A">
        <w:rPr>
          <w:bCs/>
          <w:szCs w:val="28"/>
        </w:rPr>
        <w:t>ого</w:t>
      </w:r>
      <w:r w:rsidR="0083620A" w:rsidRPr="0083620A">
        <w:rPr>
          <w:bCs/>
          <w:szCs w:val="28"/>
        </w:rPr>
        <w:t xml:space="preserve"> в перечень муниципального имущества города Чебоксары для предоставления его во владение и (или) пользование на долгосрочной основе субъектам малого и среднего предприни</w:t>
      </w:r>
      <w:r w:rsidR="00EE1A84">
        <w:rPr>
          <w:bCs/>
          <w:szCs w:val="28"/>
        </w:rPr>
        <w:t>-</w:t>
      </w:r>
      <w:r w:rsidR="007F1AA4">
        <w:rPr>
          <w:bCs/>
          <w:szCs w:val="28"/>
        </w:rPr>
        <w:t xml:space="preserve"> </w:t>
      </w:r>
      <w:r w:rsidR="0083620A" w:rsidRPr="0083620A">
        <w:rPr>
          <w:bCs/>
          <w:szCs w:val="28"/>
        </w:rPr>
        <w:t>мательства и организациям, образующим инфраструктуру поддержки субъектов малого и среднего предпринимательства</w:t>
      </w:r>
    </w:p>
    <w:p w:rsidR="00141434" w:rsidRDefault="00141434" w:rsidP="00141434">
      <w:pPr>
        <w:tabs>
          <w:tab w:val="left" w:pos="2268"/>
          <w:tab w:val="left" w:pos="3261"/>
        </w:tabs>
        <w:ind w:left="-84" w:right="4676"/>
        <w:jc w:val="both"/>
      </w:pPr>
    </w:p>
    <w:p w:rsidR="00793BCE" w:rsidRDefault="00BB7E02" w:rsidP="008C29D7">
      <w:pPr>
        <w:spacing w:line="360" w:lineRule="auto"/>
        <w:ind w:left="-84" w:firstLine="935"/>
        <w:jc w:val="both"/>
      </w:pPr>
      <w:r>
        <w:t>В соответствии с</w:t>
      </w:r>
      <w:r w:rsidR="00793BCE">
        <w:t>о</w:t>
      </w:r>
      <w:r>
        <w:t xml:space="preserve"> </w:t>
      </w:r>
      <w:r w:rsidR="00793BCE">
        <w:t xml:space="preserve">статьей 61 </w:t>
      </w:r>
      <w:r>
        <w:t>Устав</w:t>
      </w:r>
      <w:r w:rsidR="00793BCE">
        <w:t>а</w:t>
      </w:r>
      <w:r>
        <w:t xml:space="preserve"> муниципального образования города Чебоксары – столицы Чувашской Республики</w:t>
      </w:r>
      <w:r w:rsidR="00793BCE">
        <w:t>, принятого решением Чебоксарского городского Собрания депутатов Чувашской Республики от 30 ноября 2005 года № 40,</w:t>
      </w:r>
      <w:r w:rsidR="005258A5">
        <w:t xml:space="preserve"> </w:t>
      </w:r>
    </w:p>
    <w:p w:rsidR="005258A5" w:rsidRDefault="00B00A93" w:rsidP="008C29D7">
      <w:pPr>
        <w:spacing w:line="360" w:lineRule="auto"/>
        <w:ind w:left="-84" w:firstLine="935"/>
        <w:jc w:val="both"/>
      </w:pPr>
      <w:r>
        <w:tab/>
      </w:r>
    </w:p>
    <w:p w:rsidR="00793BCE" w:rsidRDefault="00BB7E02" w:rsidP="00793BCE">
      <w:pPr>
        <w:spacing w:line="360" w:lineRule="auto"/>
        <w:ind w:left="-84" w:firstLine="84"/>
        <w:jc w:val="center"/>
      </w:pPr>
      <w:r>
        <w:t>Чебоксарское городское Собрание депутатов</w:t>
      </w:r>
    </w:p>
    <w:p w:rsidR="001E57E0" w:rsidRDefault="00793BCE" w:rsidP="00793BCE">
      <w:pPr>
        <w:spacing w:line="360" w:lineRule="auto"/>
        <w:ind w:left="-84" w:firstLine="84"/>
        <w:jc w:val="center"/>
      </w:pPr>
      <w:r>
        <w:t>РЕШИЛО:</w:t>
      </w:r>
    </w:p>
    <w:p w:rsidR="00793BCE" w:rsidRDefault="00793BCE" w:rsidP="00793BCE">
      <w:pPr>
        <w:spacing w:line="360" w:lineRule="auto"/>
        <w:ind w:left="-84" w:firstLine="84"/>
        <w:jc w:val="center"/>
      </w:pPr>
    </w:p>
    <w:p w:rsidR="00BB7E02" w:rsidRDefault="00BB7E02" w:rsidP="0083620A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Утвердить </w:t>
      </w:r>
      <w:r w:rsidR="0083620A" w:rsidRPr="0083620A">
        <w:rPr>
          <w:bCs/>
          <w:szCs w:val="28"/>
        </w:rPr>
        <w:t xml:space="preserve">Порядок передачи в аренду </w:t>
      </w:r>
      <w:r w:rsidR="0083620A">
        <w:rPr>
          <w:bCs/>
          <w:szCs w:val="28"/>
        </w:rPr>
        <w:t>муниципального имущества, вклю</w:t>
      </w:r>
      <w:r w:rsidR="0083620A" w:rsidRPr="0083620A">
        <w:rPr>
          <w:bCs/>
          <w:szCs w:val="28"/>
        </w:rPr>
        <w:t>ченн</w:t>
      </w:r>
      <w:r w:rsidR="0083620A">
        <w:rPr>
          <w:bCs/>
          <w:szCs w:val="28"/>
        </w:rPr>
        <w:t>ого</w:t>
      </w:r>
      <w:r w:rsidR="0083620A" w:rsidRPr="0083620A">
        <w:rPr>
          <w:bCs/>
          <w:szCs w:val="28"/>
        </w:rPr>
        <w:t xml:space="preserve"> в перечень муниципального имущества города Чебоксары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t>(прилагается).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Настоящее решение вступает в силу со дня его официального опубликования.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lastRenderedPageBreak/>
        <w:t>Контроль за исполнением настоящего решения возложить на постоянную комиссию Чебоксарского городского Собрания депутатов по бюджету (</w:t>
      </w:r>
      <w:r w:rsidR="00D25E61">
        <w:t>Е.Н. Кадышев</w:t>
      </w:r>
      <w:r>
        <w:t>).</w:t>
      </w:r>
    </w:p>
    <w:p w:rsidR="001E57E0" w:rsidRDefault="001E57E0" w:rsidP="008C29D7">
      <w:pPr>
        <w:spacing w:line="360" w:lineRule="auto"/>
        <w:jc w:val="both"/>
      </w:pPr>
    </w:p>
    <w:p w:rsidR="001E57E0" w:rsidRDefault="001E57E0" w:rsidP="001E57E0">
      <w:pPr>
        <w:ind w:right="-1"/>
        <w:jc w:val="both"/>
      </w:pPr>
    </w:p>
    <w:p w:rsidR="001E57E0" w:rsidRDefault="001E57E0" w:rsidP="001E57E0">
      <w:pPr>
        <w:ind w:right="-1"/>
        <w:jc w:val="both"/>
      </w:pPr>
      <w:r>
        <w:t>Глава города Чебоксары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503FB">
        <w:t>О.И. Кортунов</w:t>
      </w: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8D2FA2" w:rsidRPr="006E35CD" w:rsidRDefault="008D2FA2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  <w:r w:rsidRPr="006E35CD">
        <w:rPr>
          <w:caps/>
          <w:color w:val="000000"/>
          <w:sz w:val="26"/>
          <w:szCs w:val="26"/>
        </w:rPr>
        <w:lastRenderedPageBreak/>
        <w:t>Утвержден</w:t>
      </w:r>
      <w:r>
        <w:rPr>
          <w:caps/>
          <w:color w:val="000000"/>
          <w:sz w:val="26"/>
          <w:szCs w:val="26"/>
        </w:rPr>
        <w:t>О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Решением Чебоксарского городского Собрания депутатов</w:t>
      </w:r>
      <w:r w:rsidRPr="006E35CD">
        <w:rPr>
          <w:color w:val="000000"/>
          <w:sz w:val="26"/>
          <w:szCs w:val="26"/>
        </w:rPr>
        <w:t xml:space="preserve"> 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 w:rsidRPr="006E35CD">
        <w:rPr>
          <w:color w:val="000000"/>
          <w:sz w:val="26"/>
          <w:szCs w:val="26"/>
        </w:rPr>
        <w:t xml:space="preserve">            от ____________ № ________</w:t>
      </w:r>
    </w:p>
    <w:p w:rsidR="008D2FA2" w:rsidRDefault="008D2FA2" w:rsidP="008D2FA2">
      <w:pPr>
        <w:jc w:val="center"/>
        <w:rPr>
          <w:b/>
          <w:bCs/>
          <w:szCs w:val="28"/>
        </w:rPr>
      </w:pPr>
    </w:p>
    <w:p w:rsidR="0083620A" w:rsidRPr="0083620A" w:rsidRDefault="0083620A" w:rsidP="0083620A">
      <w:pPr>
        <w:widowControl w:val="0"/>
        <w:overflowPunct/>
        <w:jc w:val="center"/>
        <w:textAlignment w:val="auto"/>
        <w:outlineLvl w:val="0"/>
        <w:rPr>
          <w:rFonts w:eastAsiaTheme="minorEastAsia"/>
          <w:bCs/>
          <w:color w:val="000000" w:themeColor="text1"/>
          <w:szCs w:val="28"/>
        </w:rPr>
      </w:pPr>
      <w:r w:rsidRPr="0083620A">
        <w:rPr>
          <w:rFonts w:eastAsiaTheme="minorEastAsia"/>
          <w:bCs/>
          <w:color w:val="000000" w:themeColor="text1"/>
          <w:szCs w:val="28"/>
        </w:rPr>
        <w:t>Порядок</w:t>
      </w:r>
      <w:r w:rsidRPr="0083620A">
        <w:rPr>
          <w:rFonts w:eastAsiaTheme="minorEastAsia"/>
          <w:bCs/>
          <w:color w:val="000000" w:themeColor="text1"/>
          <w:szCs w:val="28"/>
        </w:rPr>
        <w:br/>
        <w:t xml:space="preserve"> передачи в аренду </w:t>
      </w:r>
      <w:r w:rsidR="007F1AA4">
        <w:rPr>
          <w:rFonts w:eastAsiaTheme="minorEastAsia"/>
          <w:bCs/>
          <w:color w:val="000000" w:themeColor="text1"/>
          <w:szCs w:val="28"/>
        </w:rPr>
        <w:t>муниципального имущества</w:t>
      </w:r>
      <w:r w:rsidRPr="0083620A">
        <w:rPr>
          <w:rFonts w:eastAsiaTheme="minorEastAsia"/>
          <w:bCs/>
          <w:color w:val="000000" w:themeColor="text1"/>
          <w:szCs w:val="28"/>
        </w:rPr>
        <w:t>, включенн</w:t>
      </w:r>
      <w:r w:rsidR="007F1AA4">
        <w:rPr>
          <w:rFonts w:eastAsiaTheme="minorEastAsia"/>
          <w:bCs/>
          <w:color w:val="000000" w:themeColor="text1"/>
          <w:szCs w:val="28"/>
        </w:rPr>
        <w:t>ого</w:t>
      </w:r>
      <w:r w:rsidRPr="0083620A">
        <w:rPr>
          <w:rFonts w:eastAsiaTheme="minorEastAsia"/>
          <w:bCs/>
          <w:color w:val="000000" w:themeColor="text1"/>
          <w:szCs w:val="28"/>
        </w:rPr>
        <w:t xml:space="preserve"> в перечень муниципального имущества города Чебоксары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r w:rsidRPr="0083620A">
        <w:rPr>
          <w:rFonts w:eastAsiaTheme="minorEastAsia"/>
          <w:color w:val="000000" w:themeColor="text1"/>
          <w:szCs w:val="28"/>
        </w:rPr>
        <w:t xml:space="preserve">1.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83620A">
          <w:rPr>
            <w:rFonts w:eastAsiaTheme="minorEastAsia"/>
            <w:color w:val="000000" w:themeColor="text1"/>
            <w:szCs w:val="28"/>
          </w:rPr>
          <w:t>статье 15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Федерального закона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</w:t>
      </w:r>
      <w:r w:rsidR="003F00FE">
        <w:rPr>
          <w:rFonts w:eastAsiaTheme="minorEastAsia"/>
          <w:color w:val="000000" w:themeColor="text1"/>
          <w:szCs w:val="28"/>
        </w:rPr>
        <w:t xml:space="preserve">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  <w:r w:rsidRPr="0083620A">
        <w:rPr>
          <w:rFonts w:eastAsiaTheme="minorEastAsia"/>
          <w:color w:val="000000" w:themeColor="text1"/>
          <w:szCs w:val="28"/>
        </w:rPr>
        <w:t xml:space="preserve">в виде передачи им во владение и (или) в пользование </w:t>
      </w:r>
      <w:r w:rsidR="007F1AA4">
        <w:rPr>
          <w:rFonts w:eastAsiaTheme="minorEastAsia"/>
          <w:color w:val="000000" w:themeColor="text1"/>
          <w:szCs w:val="28"/>
        </w:rPr>
        <w:t>муниципального имущества</w:t>
      </w:r>
      <w:r w:rsidRPr="0083620A">
        <w:rPr>
          <w:rFonts w:eastAsiaTheme="minorEastAsia"/>
          <w:color w:val="000000" w:themeColor="text1"/>
          <w:szCs w:val="28"/>
        </w:rPr>
        <w:t>, находящ</w:t>
      </w:r>
      <w:r w:rsidR="007F1AA4">
        <w:rPr>
          <w:rFonts w:eastAsiaTheme="minorEastAsia"/>
          <w:color w:val="000000" w:themeColor="text1"/>
          <w:szCs w:val="28"/>
        </w:rPr>
        <w:t>егося</w:t>
      </w:r>
      <w:r w:rsidRPr="0083620A">
        <w:rPr>
          <w:rFonts w:eastAsiaTheme="minorEastAsia"/>
          <w:color w:val="000000" w:themeColor="text1"/>
          <w:szCs w:val="28"/>
        </w:rPr>
        <w:t xml:space="preserve"> в муниципальной собственности города Чебоксары, в том числе зданий, строений, сооружений, нежилых помещений</w:t>
      </w:r>
      <w:r w:rsidR="007F1AA4">
        <w:rPr>
          <w:rFonts w:eastAsiaTheme="minorEastAsia"/>
          <w:color w:val="000000" w:themeColor="text1"/>
          <w:szCs w:val="28"/>
        </w:rPr>
        <w:t>, земельных участков</w:t>
      </w:r>
      <w:r w:rsidR="00885099">
        <w:rPr>
          <w:rFonts w:eastAsiaTheme="minorEastAsia"/>
          <w:color w:val="000000" w:themeColor="text1"/>
          <w:szCs w:val="28"/>
        </w:rPr>
        <w:t xml:space="preserve"> </w:t>
      </w:r>
      <w:r w:rsidRPr="0083620A">
        <w:rPr>
          <w:rFonts w:eastAsiaTheme="minorEastAsia"/>
          <w:color w:val="000000" w:themeColor="text1"/>
          <w:szCs w:val="28"/>
        </w:rPr>
        <w:t xml:space="preserve"> (далее - муниципальное имущество), в соответствии с муниципальными программами (подпрограммами) города Чебоксары, содержащими мероприятия, направленные на развитие малого и среднего предпринимательства.</w:t>
      </w: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bookmarkStart w:id="0" w:name="sub_102"/>
      <w:r w:rsidRPr="0083620A">
        <w:rPr>
          <w:rFonts w:eastAsiaTheme="minorEastAsia"/>
          <w:color w:val="000000" w:themeColor="text1"/>
          <w:szCs w:val="28"/>
        </w:rPr>
        <w:t xml:space="preserve">2. Настоящий Порядок распространяется на отношения, возникающие при передаче в аренду муниципального имущества, включенного в </w:t>
      </w:r>
      <w:r w:rsidRPr="0083620A">
        <w:rPr>
          <w:rFonts w:eastAsiaTheme="minorEastAsia"/>
          <w:bCs/>
          <w:color w:val="000000" w:themeColor="text1"/>
          <w:szCs w:val="28"/>
        </w:rPr>
        <w:t xml:space="preserve">перечень муниципального имущества города Чебоксары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3620A">
        <w:rPr>
          <w:rFonts w:eastAsiaTheme="minorEastAsia"/>
          <w:color w:val="000000" w:themeColor="text1"/>
          <w:szCs w:val="28"/>
        </w:rPr>
        <w:t>(далее - Перечень).</w:t>
      </w:r>
    </w:p>
    <w:bookmarkEnd w:id="0"/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r w:rsidRPr="0083620A">
        <w:rPr>
          <w:rFonts w:eastAsiaTheme="minorEastAsia"/>
          <w:color w:val="000000" w:themeColor="text1"/>
          <w:szCs w:val="28"/>
        </w:rPr>
        <w:t xml:space="preserve">3. 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F00FE">
        <w:rPr>
          <w:rFonts w:eastAsiaTheme="minorEastAsia"/>
          <w:color w:val="000000" w:themeColor="text1"/>
          <w:szCs w:val="28"/>
        </w:rPr>
        <w:t xml:space="preserve">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  <w:r w:rsidRPr="0083620A">
        <w:rPr>
          <w:rFonts w:eastAsiaTheme="minorEastAsia"/>
          <w:color w:val="000000" w:themeColor="text1"/>
          <w:szCs w:val="28"/>
        </w:rPr>
        <w:t xml:space="preserve">а также может быть </w:t>
      </w:r>
      <w:r w:rsidRPr="0083620A">
        <w:rPr>
          <w:rFonts w:eastAsiaTheme="minorEastAsia"/>
          <w:color w:val="000000" w:themeColor="text1"/>
          <w:szCs w:val="28"/>
        </w:rPr>
        <w:lastRenderedPageBreak/>
        <w:t xml:space="preserve">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83620A">
          <w:rPr>
            <w:rFonts w:eastAsiaTheme="minorEastAsia"/>
            <w:color w:val="000000" w:themeColor="text1"/>
            <w:szCs w:val="28"/>
          </w:rPr>
          <w:t>Федеральным законом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Pr="0083620A">
          <w:rPr>
            <w:rFonts w:eastAsiaTheme="minorEastAsia"/>
            <w:color w:val="000000" w:themeColor="text1"/>
            <w:szCs w:val="28"/>
          </w:rPr>
          <w:t>подпунктах 6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, </w:t>
      </w:r>
      <w:hyperlink r:id="rId11" w:history="1">
        <w:r w:rsidRPr="0083620A">
          <w:rPr>
            <w:rFonts w:eastAsiaTheme="minorEastAsia"/>
            <w:color w:val="000000" w:themeColor="text1"/>
            <w:szCs w:val="28"/>
          </w:rPr>
          <w:t>8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и </w:t>
      </w:r>
      <w:hyperlink r:id="rId12" w:history="1">
        <w:r w:rsidRPr="0083620A">
          <w:rPr>
            <w:rFonts w:eastAsiaTheme="minorEastAsia"/>
            <w:color w:val="000000" w:themeColor="text1"/>
            <w:szCs w:val="28"/>
          </w:rPr>
          <w:t>9 пункта 2 статьи 39.3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Земельного кодекса Российской Федерации.</w:t>
      </w: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r w:rsidRPr="0083620A">
        <w:rPr>
          <w:rFonts w:eastAsiaTheme="minorEastAsia"/>
          <w:color w:val="000000" w:themeColor="text1"/>
          <w:szCs w:val="28"/>
        </w:rPr>
        <w:t xml:space="preserve">4. Заключение договоров аренды муниципального имущества, включенного в </w:t>
      </w:r>
      <w:hyperlink r:id="rId13" w:history="1">
        <w:r w:rsidRPr="0083620A">
          <w:rPr>
            <w:rFonts w:eastAsiaTheme="minorEastAsia"/>
            <w:color w:val="000000" w:themeColor="text1"/>
            <w:szCs w:val="28"/>
          </w:rPr>
          <w:t>Перечень</w:t>
        </w:r>
      </w:hyperlink>
      <w:r w:rsidRPr="0083620A">
        <w:rPr>
          <w:rFonts w:eastAsiaTheme="minorEastAsia"/>
          <w:color w:val="000000" w:themeColor="text1"/>
          <w:szCs w:val="28"/>
        </w:rPr>
        <w:t>, осуществляется Чебоксарским городским комитетом по управлению имуществом администрации города Чебоксары (далее - Горкомимущество) на 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r w:rsidRPr="0083620A">
        <w:rPr>
          <w:rFonts w:eastAsiaTheme="minorEastAsia"/>
          <w:color w:val="000000" w:themeColor="text1"/>
          <w:szCs w:val="28"/>
        </w:rPr>
        <w:t xml:space="preserve">5. Горкомимущество заключает договоры аренды муниципального имущества, включенного в </w:t>
      </w:r>
      <w:hyperlink r:id="rId14" w:history="1">
        <w:r w:rsidRPr="0083620A">
          <w:rPr>
            <w:rFonts w:eastAsiaTheme="minorEastAsia"/>
            <w:color w:val="000000" w:themeColor="text1"/>
            <w:szCs w:val="28"/>
          </w:rPr>
          <w:t>Перечень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</w:t>
      </w:r>
      <w:r w:rsidR="003F00FE">
        <w:rPr>
          <w:rFonts w:eastAsiaTheme="minorEastAsia"/>
          <w:color w:val="000000" w:themeColor="text1"/>
          <w:szCs w:val="28"/>
        </w:rPr>
        <w:t xml:space="preserve">физическими </w:t>
      </w:r>
      <w:r w:rsidR="003F00FE">
        <w:rPr>
          <w:rFonts w:eastAsiaTheme="minorEastAsia"/>
          <w:color w:val="000000" w:themeColor="text1"/>
          <w:szCs w:val="28"/>
        </w:rPr>
        <w:t>лицам</w:t>
      </w:r>
      <w:r w:rsidR="003F00FE">
        <w:rPr>
          <w:rFonts w:eastAsiaTheme="minorEastAsia"/>
          <w:color w:val="000000" w:themeColor="text1"/>
          <w:szCs w:val="28"/>
        </w:rPr>
        <w:t>и</w:t>
      </w:r>
      <w:r w:rsidR="003F00FE">
        <w:rPr>
          <w:rFonts w:eastAsiaTheme="minorEastAsia"/>
          <w:color w:val="000000" w:themeColor="text1"/>
          <w:szCs w:val="28"/>
        </w:rPr>
        <w:t>, не являющим</w:t>
      </w:r>
      <w:r w:rsidR="003F00FE">
        <w:rPr>
          <w:rFonts w:eastAsiaTheme="minorEastAsia"/>
          <w:color w:val="000000" w:themeColor="text1"/>
          <w:szCs w:val="28"/>
        </w:rPr>
        <w:t>и</w:t>
      </w:r>
      <w:r w:rsidR="003F00FE">
        <w:rPr>
          <w:rFonts w:eastAsiaTheme="minorEastAsia"/>
          <w:color w:val="000000" w:themeColor="text1"/>
          <w:szCs w:val="28"/>
        </w:rPr>
        <w:t xml:space="preserve">ся индивидуальными предпринимателями и применяющими специальный налоговый режим «Налог на профессиональный доход», </w:t>
      </w:r>
      <w:r w:rsidRPr="0083620A">
        <w:rPr>
          <w:rFonts w:eastAsiaTheme="minorEastAsia"/>
          <w:color w:val="000000" w:themeColor="text1"/>
          <w:szCs w:val="28"/>
        </w:rPr>
        <w:t xml:space="preserve">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sub_6" w:history="1">
        <w:r w:rsidRPr="0083620A">
          <w:rPr>
            <w:rFonts w:eastAsiaTheme="minorEastAsia"/>
            <w:color w:val="000000" w:themeColor="text1"/>
            <w:szCs w:val="28"/>
          </w:rPr>
          <w:t>пунктом 6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настоящего Порядка.</w:t>
      </w: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r w:rsidRPr="0083620A">
        <w:rPr>
          <w:rFonts w:eastAsiaTheme="minorEastAsia"/>
          <w:color w:val="000000" w:themeColor="text1"/>
          <w:szCs w:val="28"/>
        </w:rPr>
        <w:t xml:space="preserve">6. Горкомимущество заключает договоры аренды муниципального имущества, включенного в </w:t>
      </w:r>
      <w:hyperlink r:id="rId15" w:history="1">
        <w:r w:rsidRPr="0083620A">
          <w:rPr>
            <w:rFonts w:eastAsiaTheme="minorEastAsia"/>
            <w:color w:val="000000" w:themeColor="text1"/>
            <w:szCs w:val="28"/>
          </w:rPr>
          <w:t>Перечень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</w:t>
      </w:r>
      <w:r w:rsidR="003F00FE">
        <w:rPr>
          <w:rFonts w:eastAsiaTheme="minorEastAsia"/>
          <w:color w:val="000000" w:themeColor="text1"/>
          <w:szCs w:val="28"/>
        </w:rPr>
        <w:t>физическим</w:t>
      </w:r>
      <w:r w:rsidR="003F00FE">
        <w:rPr>
          <w:rFonts w:eastAsiaTheme="minorEastAsia"/>
          <w:color w:val="000000" w:themeColor="text1"/>
          <w:szCs w:val="28"/>
        </w:rPr>
        <w:t>и</w:t>
      </w:r>
      <w:r w:rsidR="003F00FE">
        <w:rPr>
          <w:rFonts w:eastAsiaTheme="minorEastAsia"/>
          <w:color w:val="000000" w:themeColor="text1"/>
          <w:szCs w:val="28"/>
        </w:rPr>
        <w:t xml:space="preserve"> лицам</w:t>
      </w:r>
      <w:r w:rsidR="003F00FE">
        <w:rPr>
          <w:rFonts w:eastAsiaTheme="minorEastAsia"/>
          <w:color w:val="000000" w:themeColor="text1"/>
          <w:szCs w:val="28"/>
        </w:rPr>
        <w:t>и</w:t>
      </w:r>
      <w:r w:rsidR="003F00FE">
        <w:rPr>
          <w:rFonts w:eastAsiaTheme="minorEastAsia"/>
          <w:color w:val="000000" w:themeColor="text1"/>
          <w:szCs w:val="28"/>
        </w:rPr>
        <w:t>, не являющим</w:t>
      </w:r>
      <w:r w:rsidR="003F00FE">
        <w:rPr>
          <w:rFonts w:eastAsiaTheme="minorEastAsia"/>
          <w:color w:val="000000" w:themeColor="text1"/>
          <w:szCs w:val="28"/>
        </w:rPr>
        <w:t>и</w:t>
      </w:r>
      <w:bookmarkStart w:id="1" w:name="_GoBack"/>
      <w:bookmarkEnd w:id="1"/>
      <w:r w:rsidR="003F00FE">
        <w:rPr>
          <w:rFonts w:eastAsiaTheme="minorEastAsia"/>
          <w:color w:val="000000" w:themeColor="text1"/>
          <w:szCs w:val="28"/>
        </w:rPr>
        <w:t xml:space="preserve">ся индивидуальными предпринимателями и применяющими специальный налоговый режим «Налог на профессиональный доход», </w:t>
      </w:r>
      <w:r w:rsidRPr="0083620A">
        <w:rPr>
          <w:rFonts w:eastAsiaTheme="minorEastAsia"/>
          <w:color w:val="000000" w:themeColor="text1"/>
          <w:szCs w:val="28"/>
        </w:rPr>
        <w:t xml:space="preserve">без проведения конкурсов или аукционов в целях предоставления государственных преференций в соответствии со </w:t>
      </w:r>
      <w:hyperlink r:id="rId16" w:history="1">
        <w:r w:rsidRPr="0083620A">
          <w:rPr>
            <w:rFonts w:eastAsiaTheme="minorEastAsia"/>
            <w:color w:val="000000" w:themeColor="text1"/>
            <w:szCs w:val="28"/>
          </w:rPr>
          <w:t>статьей 19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Федерального закона «О защите конкуренции».</w:t>
      </w:r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color w:val="000000" w:themeColor="text1"/>
          <w:szCs w:val="28"/>
        </w:rPr>
      </w:pPr>
      <w:bookmarkStart w:id="2" w:name="sub_162"/>
      <w:r w:rsidRPr="0083620A">
        <w:rPr>
          <w:rFonts w:eastAsiaTheme="minorEastAsia"/>
          <w:color w:val="000000" w:themeColor="text1"/>
          <w:szCs w:val="28"/>
        </w:rPr>
        <w:t xml:space="preserve">В соответствии со </w:t>
      </w:r>
      <w:hyperlink r:id="rId17" w:history="1">
        <w:r w:rsidRPr="0083620A">
          <w:rPr>
            <w:rFonts w:eastAsiaTheme="minorEastAsia"/>
            <w:color w:val="000000" w:themeColor="text1"/>
            <w:szCs w:val="28"/>
          </w:rPr>
          <w:t>статьей 20</w:t>
        </w:r>
      </w:hyperlink>
      <w:r w:rsidRPr="0083620A">
        <w:rPr>
          <w:rFonts w:eastAsiaTheme="minorEastAsia"/>
          <w:color w:val="000000" w:themeColor="text1"/>
          <w:szCs w:val="28"/>
        </w:rPr>
        <w:t xml:space="preserve"> Федерального закона «О защите конкуренции» Горкомимущество заключает договоры аренды муниципального имущества, включенного в </w:t>
      </w:r>
      <w:hyperlink r:id="rId18" w:history="1">
        <w:r w:rsidRPr="0083620A">
          <w:rPr>
            <w:rFonts w:eastAsiaTheme="minorEastAsia"/>
            <w:color w:val="000000" w:themeColor="text1"/>
            <w:szCs w:val="28"/>
          </w:rPr>
          <w:t>Перечень</w:t>
        </w:r>
      </w:hyperlink>
      <w:r w:rsidRPr="0083620A">
        <w:rPr>
          <w:rFonts w:eastAsiaTheme="minorEastAsia"/>
          <w:color w:val="000000" w:themeColor="text1"/>
          <w:szCs w:val="28"/>
        </w:rPr>
        <w:t>, без проведения конкурсов или аукционов после получения предварительного согласия антимонопольного органа в письменной форме.</w:t>
      </w:r>
      <w:bookmarkEnd w:id="2"/>
    </w:p>
    <w:p w:rsidR="0083620A" w:rsidRPr="0083620A" w:rsidRDefault="0083620A" w:rsidP="0083620A">
      <w:pPr>
        <w:widowControl w:val="0"/>
        <w:overflowPunct/>
        <w:ind w:firstLine="720"/>
        <w:jc w:val="both"/>
        <w:textAlignment w:val="auto"/>
        <w:rPr>
          <w:rFonts w:eastAsiaTheme="minorEastAsia"/>
          <w:szCs w:val="28"/>
        </w:rPr>
      </w:pPr>
      <w:r w:rsidRPr="0083620A">
        <w:rPr>
          <w:rFonts w:eastAsiaTheme="minorEastAsia"/>
          <w:color w:val="000000" w:themeColor="text1"/>
          <w:szCs w:val="28"/>
        </w:rPr>
        <w:t>7. Арендная плата за пользование муниципальным имуществом, включенным в Перечень, устанавливается в соответствии с Положением о порядке предоставления в аренду муниципального имущества города Чебоксары, утвержденным решением Чебоксарского городского Собрания депутатов от 03.11.2020 № 48.</w:t>
      </w:r>
    </w:p>
    <w:p w:rsidR="008D2FA2" w:rsidRPr="00BB7E02" w:rsidRDefault="008D2FA2" w:rsidP="0083620A">
      <w:pPr>
        <w:jc w:val="center"/>
      </w:pPr>
    </w:p>
    <w:sectPr w:rsidR="008D2FA2" w:rsidRPr="00BB7E02" w:rsidSect="001B3150">
      <w:pgSz w:w="11907" w:h="16840" w:code="9"/>
      <w:pgMar w:top="993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B3" w:rsidRDefault="00AD75B3">
      <w:r>
        <w:separator/>
      </w:r>
    </w:p>
  </w:endnote>
  <w:endnote w:type="continuationSeparator" w:id="0">
    <w:p w:rsidR="00AD75B3" w:rsidRDefault="00A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B3" w:rsidRDefault="00AD75B3">
      <w:r>
        <w:separator/>
      </w:r>
    </w:p>
  </w:footnote>
  <w:footnote w:type="continuationSeparator" w:id="0">
    <w:p w:rsidR="00AD75B3" w:rsidRDefault="00AD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6B7"/>
    <w:multiLevelType w:val="hybridMultilevel"/>
    <w:tmpl w:val="266096F6"/>
    <w:lvl w:ilvl="0" w:tplc="7246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0EBC683C"/>
    <w:multiLevelType w:val="hybridMultilevel"/>
    <w:tmpl w:val="69C413A4"/>
    <w:lvl w:ilvl="0" w:tplc="AA84F7EA">
      <w:start w:val="2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2ACE"/>
    <w:multiLevelType w:val="hybridMultilevel"/>
    <w:tmpl w:val="5C826F36"/>
    <w:lvl w:ilvl="0" w:tplc="9EF242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F3E98"/>
    <w:multiLevelType w:val="hybridMultilevel"/>
    <w:tmpl w:val="2D1C0DAA"/>
    <w:lvl w:ilvl="0" w:tplc="ACF243BE">
      <w:start w:val="26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5338543E"/>
    <w:multiLevelType w:val="hybridMultilevel"/>
    <w:tmpl w:val="C9C40A72"/>
    <w:lvl w:ilvl="0" w:tplc="90AA4B5E">
      <w:start w:val="22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5BA5101E"/>
    <w:multiLevelType w:val="multilevel"/>
    <w:tmpl w:val="4F8C2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02"/>
    <w:rsid w:val="0003197F"/>
    <w:rsid w:val="00032B09"/>
    <w:rsid w:val="000A493E"/>
    <w:rsid w:val="000E673C"/>
    <w:rsid w:val="00141434"/>
    <w:rsid w:val="00145F9C"/>
    <w:rsid w:val="001519E2"/>
    <w:rsid w:val="001B3150"/>
    <w:rsid w:val="001D792F"/>
    <w:rsid w:val="001D7965"/>
    <w:rsid w:val="001E57E0"/>
    <w:rsid w:val="00201692"/>
    <w:rsid w:val="0021605C"/>
    <w:rsid w:val="00234710"/>
    <w:rsid w:val="00307DCA"/>
    <w:rsid w:val="00310722"/>
    <w:rsid w:val="003503FB"/>
    <w:rsid w:val="00352E60"/>
    <w:rsid w:val="0036238F"/>
    <w:rsid w:val="003F00FE"/>
    <w:rsid w:val="003F61DF"/>
    <w:rsid w:val="00505F96"/>
    <w:rsid w:val="00511CAE"/>
    <w:rsid w:val="005258A5"/>
    <w:rsid w:val="005F6EFC"/>
    <w:rsid w:val="00621856"/>
    <w:rsid w:val="00622602"/>
    <w:rsid w:val="00644F37"/>
    <w:rsid w:val="006E342C"/>
    <w:rsid w:val="00793BCE"/>
    <w:rsid w:val="007B769A"/>
    <w:rsid w:val="007F1AA4"/>
    <w:rsid w:val="00835A64"/>
    <w:rsid w:val="0083620A"/>
    <w:rsid w:val="00843C2B"/>
    <w:rsid w:val="00885099"/>
    <w:rsid w:val="008C29D7"/>
    <w:rsid w:val="008D2FA2"/>
    <w:rsid w:val="00910022"/>
    <w:rsid w:val="009972D9"/>
    <w:rsid w:val="009E1499"/>
    <w:rsid w:val="00A4564E"/>
    <w:rsid w:val="00A504D2"/>
    <w:rsid w:val="00AD75B3"/>
    <w:rsid w:val="00B00A93"/>
    <w:rsid w:val="00BA4CDF"/>
    <w:rsid w:val="00BB7E02"/>
    <w:rsid w:val="00BC6B11"/>
    <w:rsid w:val="00C94E5D"/>
    <w:rsid w:val="00CB5052"/>
    <w:rsid w:val="00CE03D3"/>
    <w:rsid w:val="00D1642D"/>
    <w:rsid w:val="00D25E61"/>
    <w:rsid w:val="00D62388"/>
    <w:rsid w:val="00DB64A8"/>
    <w:rsid w:val="00DD6F97"/>
    <w:rsid w:val="00E43019"/>
    <w:rsid w:val="00E6502F"/>
    <w:rsid w:val="00EE1A84"/>
    <w:rsid w:val="00F36090"/>
    <w:rsid w:val="00F76507"/>
    <w:rsid w:val="00FA7997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63BD-82E1-4D48-AEE4-98D5001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">
    <w:name w:val="heading 3"/>
    <w:basedOn w:val="a"/>
    <w:next w:val="a"/>
    <w:qFormat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3F6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2FA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D2FA2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FA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" TargetMode="External"/><Relationship Id="rId13" Type="http://schemas.openxmlformats.org/officeDocument/2006/relationships/hyperlink" Target="garantF1://17529054.1000" TargetMode="External"/><Relationship Id="rId18" Type="http://schemas.openxmlformats.org/officeDocument/2006/relationships/hyperlink" Target="garantF1://17529054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4624.39329" TargetMode="External"/><Relationship Id="rId17" Type="http://schemas.openxmlformats.org/officeDocument/2006/relationships/hyperlink" Target="garantF1://12048517.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17.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39328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7529054.1000" TargetMode="External"/><Relationship Id="rId10" Type="http://schemas.openxmlformats.org/officeDocument/2006/relationships/hyperlink" Target="garantF1://12024624.393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1610.0" TargetMode="External"/><Relationship Id="rId14" Type="http://schemas.openxmlformats.org/officeDocument/2006/relationships/hyperlink" Target="garantF1://17529054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48;&#1057;&#1054;&#1042;\&#1054;&#1056;&#1043;&#1054;&#1058;&#1044;&#1045;&#1051;\&#1041;&#1083;&#1072;&#1085;&#1082;&#1080;\&#1088;&#1077;&#1096;&#1077;&#1085;&#1080;&#1077;%20&#1063;&#1075;&#1057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</Template>
  <TotalTime>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Mayor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Таврина О.Ю.</dc:creator>
  <cp:keywords/>
  <dc:description/>
  <cp:lastModifiedBy>Таврина О.Ю.</cp:lastModifiedBy>
  <cp:revision>3</cp:revision>
  <cp:lastPrinted>2020-10-26T10:55:00Z</cp:lastPrinted>
  <dcterms:created xsi:type="dcterms:W3CDTF">2021-05-13T08:22:00Z</dcterms:created>
  <dcterms:modified xsi:type="dcterms:W3CDTF">2021-05-13T13:08:00Z</dcterms:modified>
</cp:coreProperties>
</file>