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специалист-эксперт должен обладать следующими базовыми знаниями и умениями: 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2) знаниями основ: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Конституции Российской Федерации; Трудового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3) знаниями и умениями в области информационно-коммуникационных технологий.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Умения гражданского служащего, замещающего должность главного специалиста-эксперта, должны включать: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умение мыслить стратегически (системно);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умение планировать и рационально использовать рабочее время и достигать результата;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 xml:space="preserve">коммуникативные умения;    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умение управлять изменениями.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14 июня 1994 г. № 5-ФЗ  «О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 мая 2006 г . № 59-ФЗ «О порядке рассмотрения обращений граждан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25 декабря 2008 № 273-ФЗ «О противодействии коррупции»;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27 декабря 1991 г. № 2124-1 «О средствах массовой информации»;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защите информации»;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13 марта 2006 г. № 38-ФЗ «О рекламе»;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26 июля 2006 г. № 135-ФЗ «О защите конкуренции»;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5 апреля 1994 г. № 662 «О порядке опубликования и вступления в силу Федеральных законов»;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26 февраля 2010 г. № 96 «Об антикоррупционной экспертизе нормативных правовых актов и проектов нормативных правовых актов»;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Конституция Чувашской Республики;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22 мая 2001 г. № 18 «О Главе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23 июля 2001 г. № 37 «О Государственном Совете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30 апреля 2002 г. № 13 «О Кабинете Министров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18 октября 2004 г. № 19 «Об организации местного самоуправления в Чувашской Республике»;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12 апреля 2005 г. № 11  «О государственной гражданской службе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Указ Президента Чувашской Республики от 28 июля 2003 г. № 77                                              «О государственной регистрации нормативных правовых актов органов исполнительной власти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Указ Президента Чувашской Республики от 7 июня 2011 г. № 45  «Об утверждении Порядка подготовки и внесения проектов указов и распоряжений Главы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постановлений Кабинета Министров Чувашской Республики от 26 ноября 2005 г.      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постановление Кабинета Министров Чувашской Республики от 17 января 2006 г.     № 8 «О порядке подготовки и внесения проектов постановлений и распоряжений Кабинета Министров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постановление Кабинета Министров Чувашской Республики от 25 декабря 2007 г.   № 348 «О Порядке проведения антикоррупционной экспертизы нормативных правовых актов Чувашской Республики и их проектов».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Иные профессиональные знания главного специалиста - эксперта отдела должны включать:</w:t>
      </w:r>
    </w:p>
    <w:p w:rsidR="0088104D" w:rsidRPr="0088104D" w:rsidRDefault="0088104D" w:rsidP="0088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направлений и приоритетов государственной политики в сфере законодательства о связи и массовых коммуникациях; </w:t>
      </w:r>
    </w:p>
    <w:p w:rsidR="0088104D" w:rsidRPr="0088104D" w:rsidRDefault="0088104D" w:rsidP="0088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энергетике, транспорте, связи и массовых коммуникациях.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работа со справочными правовыми системами «Консультант Плюс», «Гарант» на профессиональном уровне; 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умение выяснять точный смысл, содержание нормативных правовых актов (норм), используя различные виды толкования; использование официально-делового стиля при составлении правовых документов ненормативного характера; 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использование правил юридической техники для составления нормативных правовых актов.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Times New Roman" w:hAnsi="Times New Roman" w:cs="Times New Roman"/>
          <w:sz w:val="24"/>
          <w:szCs w:val="24"/>
        </w:rPr>
        <w:t>понятие референтной группы;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 отдела, должен обладать следующими функциональными умениями: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методических рекомендаций, разъяснений;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заданий, извещений и документации об осуществлении       закупок.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мониторинга применения законодательства</w:t>
      </w:r>
      <w:r w:rsidRPr="0088104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законодательства Чувашской Республики.</w:t>
      </w:r>
    </w:p>
    <w:p w:rsidR="00EC6D82" w:rsidRPr="0088104D" w:rsidRDefault="00EC6D82">
      <w:pPr>
        <w:rPr>
          <w:rFonts w:ascii="Times New Roman" w:hAnsi="Times New Roman" w:cs="Times New Roman"/>
          <w:sz w:val="24"/>
          <w:szCs w:val="24"/>
        </w:rPr>
      </w:pPr>
    </w:p>
    <w:sectPr w:rsidR="00EC6D82" w:rsidRPr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8"/>
    <w:rsid w:val="00120F9A"/>
    <w:rsid w:val="003B79D8"/>
    <w:rsid w:val="0088104D"/>
    <w:rsid w:val="00E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A42C-9F44-42D9-898C-E2AD5CEA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Александра Макарова</cp:lastModifiedBy>
  <cp:revision>2</cp:revision>
  <dcterms:created xsi:type="dcterms:W3CDTF">2021-04-07T14:08:00Z</dcterms:created>
  <dcterms:modified xsi:type="dcterms:W3CDTF">2021-04-07T14:08:00Z</dcterms:modified>
</cp:coreProperties>
</file>