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D" w:rsidRPr="008D29BD" w:rsidRDefault="008D29BD" w:rsidP="008D29BD">
      <w:pPr>
        <w:spacing w:line="240" w:lineRule="auto"/>
        <w:ind w:left="0" w:right="0" w:firstLine="709"/>
        <w:rPr>
          <w:rFonts w:eastAsia="Times New Roman"/>
        </w:rPr>
      </w:pPr>
      <w:r w:rsidRPr="008D29BD">
        <w:rPr>
          <w:rFonts w:eastAsia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33C441A" wp14:editId="4A0D6D24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BD" w:rsidRPr="008D29BD" w:rsidRDefault="008D29BD" w:rsidP="008D29BD">
      <w:pPr>
        <w:spacing w:line="240" w:lineRule="auto"/>
        <w:ind w:left="0" w:right="0" w:firstLine="709"/>
        <w:rPr>
          <w:rFonts w:eastAsia="Times New Roman"/>
        </w:rPr>
      </w:pPr>
    </w:p>
    <w:p w:rsidR="008D29BD" w:rsidRPr="008D29BD" w:rsidRDefault="008D29BD" w:rsidP="008D29BD">
      <w:pPr>
        <w:spacing w:line="240" w:lineRule="auto"/>
        <w:ind w:left="0" w:right="0" w:firstLine="709"/>
        <w:rPr>
          <w:rFonts w:eastAsia="Times New Roman"/>
        </w:rPr>
      </w:pPr>
    </w:p>
    <w:p w:rsidR="008D29BD" w:rsidRPr="008D29BD" w:rsidRDefault="008D29BD" w:rsidP="008D29BD">
      <w:pPr>
        <w:spacing w:line="240" w:lineRule="auto"/>
        <w:ind w:left="0" w:right="0" w:firstLine="709"/>
        <w:rPr>
          <w:rFonts w:eastAsia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8D29BD" w:rsidRPr="008D29BD" w:rsidTr="00FE502B">
        <w:trPr>
          <w:cantSplit/>
          <w:trHeight w:val="612"/>
        </w:trPr>
        <w:tc>
          <w:tcPr>
            <w:tcW w:w="4451" w:type="dxa"/>
          </w:tcPr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8D29BD" w:rsidRPr="008D29BD" w:rsidRDefault="008D29BD" w:rsidP="008D29BD">
            <w:pPr>
              <w:spacing w:line="240" w:lineRule="auto"/>
              <w:ind w:left="0" w:right="0" w:firstLine="709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8D29BD" w:rsidRPr="008D29BD" w:rsidRDefault="008D29BD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</w:p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8D29BD" w:rsidRPr="008D29BD" w:rsidRDefault="008D29BD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8D29BD" w:rsidRPr="008D29BD" w:rsidTr="00FE502B">
        <w:trPr>
          <w:cantSplit/>
          <w:trHeight w:val="1258"/>
        </w:trPr>
        <w:tc>
          <w:tcPr>
            <w:tcW w:w="4451" w:type="dxa"/>
          </w:tcPr>
          <w:p w:rsidR="008D29BD" w:rsidRPr="008D29BD" w:rsidRDefault="008D29BD" w:rsidP="008D29BD">
            <w:pPr>
              <w:autoSpaceDE w:val="0"/>
              <w:autoSpaceDN w:val="0"/>
              <w:adjustRightInd w:val="0"/>
              <w:spacing w:before="80"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D29BD" w:rsidRPr="008D29BD" w:rsidRDefault="008D29BD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8D29BD" w:rsidRPr="008D29BD" w:rsidRDefault="008D29BD" w:rsidP="008D29BD">
            <w:pPr>
              <w:spacing w:line="240" w:lineRule="auto"/>
              <w:ind w:left="0" w:right="0" w:firstLine="709"/>
              <w:rPr>
                <w:rFonts w:eastAsia="Times New Roman"/>
              </w:rPr>
            </w:pPr>
          </w:p>
          <w:p w:rsidR="008D29BD" w:rsidRPr="008D29BD" w:rsidRDefault="008D29BD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D29BD" w:rsidRPr="008D29BD" w:rsidRDefault="008D29BD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D29BD" w:rsidRPr="008D29BD" w:rsidRDefault="008D29BD" w:rsidP="008D29BD">
            <w:pPr>
              <w:spacing w:line="240" w:lineRule="auto"/>
              <w:ind w:left="0" w:right="0" w:firstLine="709"/>
              <w:rPr>
                <w:rFonts w:eastAsia="Times New Roman"/>
              </w:rPr>
            </w:pPr>
          </w:p>
          <w:p w:rsidR="008D29BD" w:rsidRPr="008D29BD" w:rsidRDefault="005E2178" w:rsidP="008D29BD">
            <w:pPr>
              <w:autoSpaceDE w:val="0"/>
              <w:autoSpaceDN w:val="0"/>
              <w:adjustRightInd w:val="0"/>
              <w:spacing w:line="240" w:lineRule="auto"/>
              <w:ind w:left="0" w:right="-35" w:firstLine="709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0"/>
              </w:rPr>
              <w:t>05.04.</w:t>
            </w:r>
            <w:r w:rsidR="008D29BD" w:rsidRPr="008D29BD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rFonts w:eastAsia="Times New Roman"/>
                <w:noProof/>
                <w:color w:val="000000"/>
                <w:sz w:val="26"/>
                <w:szCs w:val="20"/>
              </w:rPr>
              <w:t>184</w:t>
            </w:r>
          </w:p>
          <w:p w:rsidR="008D29BD" w:rsidRPr="008D29BD" w:rsidRDefault="008D29BD" w:rsidP="008D29BD">
            <w:pPr>
              <w:spacing w:line="240" w:lineRule="auto"/>
              <w:ind w:left="0" w:right="0" w:firstLine="709"/>
              <w:rPr>
                <w:rFonts w:eastAsia="Times New Roman"/>
                <w:noProof/>
                <w:color w:val="000000"/>
                <w:sz w:val="26"/>
              </w:rPr>
            </w:pPr>
            <w:r w:rsidRPr="008D29BD">
              <w:rPr>
                <w:rFonts w:eastAsia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8D29BD" w:rsidRPr="008D29BD" w:rsidRDefault="008D29BD" w:rsidP="008D29BD">
            <w:pPr>
              <w:spacing w:line="240" w:lineRule="auto"/>
              <w:ind w:left="0" w:right="0" w:firstLine="709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8D29BD" w:rsidRPr="008D29BD" w:rsidRDefault="008D29BD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noProof/>
                <w:color w:val="000000"/>
              </w:rPr>
            </w:pPr>
          </w:p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D29BD" w:rsidRPr="008D29BD" w:rsidRDefault="008D29BD" w:rsidP="008D29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D29BD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D29BD" w:rsidRPr="008D29BD" w:rsidRDefault="008D29BD" w:rsidP="008D29BD">
            <w:pPr>
              <w:tabs>
                <w:tab w:val="left" w:pos="1290"/>
              </w:tabs>
              <w:spacing w:line="240" w:lineRule="auto"/>
              <w:ind w:left="0" w:right="0" w:firstLine="709"/>
              <w:jc w:val="both"/>
              <w:rPr>
                <w:rFonts w:eastAsia="Times New Roman"/>
              </w:rPr>
            </w:pPr>
            <w:r w:rsidRPr="008D29BD">
              <w:rPr>
                <w:rFonts w:eastAsia="Times New Roman"/>
              </w:rPr>
              <w:tab/>
            </w:r>
          </w:p>
          <w:p w:rsidR="008D29BD" w:rsidRPr="008D29BD" w:rsidRDefault="005E2178" w:rsidP="008D29BD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sz w:val="26"/>
                <w:szCs w:val="20"/>
              </w:rPr>
            </w:pPr>
            <w:r>
              <w:rPr>
                <w:rFonts w:eastAsia="Times New Roman"/>
                <w:noProof/>
                <w:sz w:val="26"/>
                <w:szCs w:val="20"/>
              </w:rPr>
              <w:t>05.04.</w:t>
            </w:r>
            <w:r w:rsidR="008D29BD" w:rsidRPr="008D29BD">
              <w:rPr>
                <w:rFonts w:eastAsia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eastAsia="Times New Roman"/>
                <w:noProof/>
                <w:sz w:val="26"/>
                <w:szCs w:val="20"/>
              </w:rPr>
              <w:t xml:space="preserve">184 </w:t>
            </w:r>
            <w:r w:rsidR="008D29BD" w:rsidRPr="008D29BD">
              <w:rPr>
                <w:rFonts w:eastAsia="Times New Roman"/>
                <w:noProof/>
                <w:sz w:val="26"/>
                <w:szCs w:val="20"/>
              </w:rPr>
              <w:t xml:space="preserve">№ </w:t>
            </w:r>
          </w:p>
          <w:p w:rsidR="008D29BD" w:rsidRPr="008D29BD" w:rsidRDefault="008D29BD" w:rsidP="008D29BD">
            <w:pPr>
              <w:spacing w:line="240" w:lineRule="auto"/>
              <w:ind w:left="0" w:right="0" w:firstLine="709"/>
              <w:rPr>
                <w:rFonts w:eastAsia="Times New Roman"/>
                <w:noProof/>
                <w:sz w:val="26"/>
              </w:rPr>
            </w:pPr>
            <w:r w:rsidRPr="008D29BD">
              <w:rPr>
                <w:rFonts w:eastAsia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F10B2E" w:rsidRDefault="00F10B2E" w:rsidP="00F10B2E">
      <w:pPr>
        <w:ind w:right="4819"/>
        <w:jc w:val="both"/>
      </w:pPr>
    </w:p>
    <w:p w:rsidR="00F10B2E" w:rsidRDefault="00F10B2E" w:rsidP="00F10B2E">
      <w:pPr>
        <w:ind w:left="0" w:right="4819"/>
        <w:jc w:val="both"/>
      </w:pPr>
    </w:p>
    <w:p w:rsidR="00F10B2E" w:rsidRDefault="00F10B2E" w:rsidP="00F10B2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Янтиковского района от 09.11.2018 №490 «Об утверждении Методик распределения межбюджетных трансфертов бюджетам сельских поселений Янтиковского района»</w:t>
      </w:r>
    </w:p>
    <w:p w:rsidR="00F10B2E" w:rsidRDefault="00F10B2E" w:rsidP="00F10B2E">
      <w:pPr>
        <w:ind w:right="4252"/>
        <w:jc w:val="both"/>
        <w:rPr>
          <w:sz w:val="28"/>
          <w:szCs w:val="28"/>
        </w:rPr>
      </w:pPr>
    </w:p>
    <w:p w:rsidR="00F10B2E" w:rsidRDefault="00F10B2E" w:rsidP="00F10B2E">
      <w:pPr>
        <w:ind w:right="4252"/>
        <w:jc w:val="both"/>
        <w:rPr>
          <w:sz w:val="28"/>
          <w:szCs w:val="28"/>
        </w:rPr>
      </w:pPr>
    </w:p>
    <w:p w:rsidR="00F10B2E" w:rsidRPr="008D29BD" w:rsidRDefault="00F10B2E" w:rsidP="008D29BD">
      <w:p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Янтиковского района </w:t>
      </w:r>
      <w:proofErr w:type="gramStart"/>
      <w:r w:rsidRPr="00F10B2E">
        <w:rPr>
          <w:b/>
          <w:sz w:val="28"/>
          <w:szCs w:val="28"/>
        </w:rPr>
        <w:t>п</w:t>
      </w:r>
      <w:proofErr w:type="gramEnd"/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о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с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т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а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н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о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в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л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я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е</w:t>
      </w:r>
      <w:r w:rsidR="008D29BD">
        <w:rPr>
          <w:b/>
          <w:sz w:val="28"/>
          <w:szCs w:val="28"/>
        </w:rPr>
        <w:t xml:space="preserve"> </w:t>
      </w:r>
      <w:r w:rsidRPr="00F10B2E">
        <w:rPr>
          <w:b/>
          <w:sz w:val="28"/>
          <w:szCs w:val="28"/>
        </w:rPr>
        <w:t>т</w:t>
      </w:r>
      <w:r w:rsidRPr="008D29BD">
        <w:rPr>
          <w:sz w:val="28"/>
          <w:szCs w:val="28"/>
        </w:rPr>
        <w:t>:</w:t>
      </w:r>
    </w:p>
    <w:p w:rsidR="00F10B2E" w:rsidRDefault="00F10B2E" w:rsidP="008D29BD">
      <w:pPr>
        <w:pStyle w:val="a3"/>
        <w:numPr>
          <w:ilvl w:val="0"/>
          <w:numId w:val="3"/>
        </w:numPr>
        <w:spacing w:line="360" w:lineRule="auto"/>
        <w:ind w:left="0" w:right="-6" w:firstLine="632"/>
        <w:jc w:val="both"/>
        <w:rPr>
          <w:sz w:val="28"/>
          <w:szCs w:val="28"/>
        </w:rPr>
      </w:pPr>
      <w:r w:rsidRPr="00F10B2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</w:t>
      </w:r>
      <w:r w:rsidRPr="00F10B2E">
        <w:rPr>
          <w:sz w:val="28"/>
          <w:szCs w:val="28"/>
        </w:rPr>
        <w:t xml:space="preserve"> Янтиковского района от </w:t>
      </w:r>
      <w:r>
        <w:rPr>
          <w:sz w:val="28"/>
          <w:szCs w:val="28"/>
        </w:rPr>
        <w:t xml:space="preserve"> 09</w:t>
      </w:r>
      <w:r w:rsidRPr="00F10B2E">
        <w:rPr>
          <w:sz w:val="28"/>
          <w:szCs w:val="28"/>
        </w:rPr>
        <w:t>.1</w:t>
      </w:r>
      <w:r>
        <w:rPr>
          <w:sz w:val="28"/>
          <w:szCs w:val="28"/>
        </w:rPr>
        <w:t>1.2018</w:t>
      </w:r>
      <w:r w:rsidRPr="00F10B2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490</w:t>
      </w:r>
      <w:r w:rsidRPr="00F10B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Методик распределения межбюджетных трансфертов бюджетам сельских поселений Янтиковского района</w:t>
      </w:r>
      <w:r w:rsidRPr="00F10B2E">
        <w:rPr>
          <w:sz w:val="28"/>
          <w:szCs w:val="28"/>
        </w:rPr>
        <w:t>» с</w:t>
      </w:r>
      <w:r>
        <w:rPr>
          <w:sz w:val="28"/>
          <w:szCs w:val="28"/>
        </w:rPr>
        <w:t>ледующи</w:t>
      </w:r>
      <w:r w:rsidRPr="00F10B2E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Pr="00F10B2E">
        <w:rPr>
          <w:sz w:val="28"/>
          <w:szCs w:val="28"/>
        </w:rPr>
        <w:t>:</w:t>
      </w:r>
    </w:p>
    <w:p w:rsidR="00F10B2E" w:rsidRPr="00F10B2E" w:rsidRDefault="008D29BD" w:rsidP="008D29BD">
      <w:pPr>
        <w:pStyle w:val="a3"/>
        <w:spacing w:line="360" w:lineRule="auto"/>
        <w:ind w:left="0" w:right="-6" w:firstLine="63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0B2E">
        <w:rPr>
          <w:sz w:val="28"/>
          <w:szCs w:val="28"/>
        </w:rPr>
        <w:t>ункт 1 дополнить абзацем следующего содержания</w:t>
      </w:r>
      <w:r w:rsidR="00F10B2E" w:rsidRPr="00F10B2E">
        <w:rPr>
          <w:sz w:val="28"/>
          <w:szCs w:val="28"/>
        </w:rPr>
        <w:t>:</w:t>
      </w:r>
    </w:p>
    <w:p w:rsidR="00574F40" w:rsidRPr="00574F40" w:rsidRDefault="00574F40" w:rsidP="00661F0A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line="360" w:lineRule="auto"/>
        <w:ind w:left="0" w:firstLine="632"/>
        <w:jc w:val="both"/>
        <w:rPr>
          <w:sz w:val="28"/>
          <w:szCs w:val="28"/>
        </w:rPr>
      </w:pPr>
      <w:r w:rsidRPr="00574F40">
        <w:rPr>
          <w:sz w:val="28"/>
          <w:szCs w:val="28"/>
        </w:rPr>
        <w:t>«</w:t>
      </w:r>
      <w:r w:rsidRPr="00574F40">
        <w:rPr>
          <w:color w:val="000000"/>
          <w:sz w:val="28"/>
          <w:szCs w:val="28"/>
          <w:lang w:bidi="ru-RU"/>
        </w:rPr>
        <w:t xml:space="preserve">Методику распределения  субсидий </w:t>
      </w:r>
      <w:r w:rsidR="00604EFA">
        <w:rPr>
          <w:color w:val="000000"/>
          <w:sz w:val="28"/>
          <w:szCs w:val="28"/>
          <w:lang w:bidi="ru-RU"/>
        </w:rPr>
        <w:t xml:space="preserve"> </w:t>
      </w:r>
      <w:r w:rsidRPr="00574F40">
        <w:rPr>
          <w:color w:val="000000"/>
          <w:sz w:val="28"/>
          <w:szCs w:val="28"/>
          <w:lang w:bidi="ru-RU"/>
        </w:rPr>
        <w:t>республиканского бюджета Чувашской Республики, предоставляемых бюджетам сельских</w:t>
      </w:r>
      <w:r w:rsidR="000B040E">
        <w:rPr>
          <w:color w:val="000000"/>
          <w:sz w:val="28"/>
          <w:szCs w:val="28"/>
          <w:lang w:bidi="ru-RU"/>
        </w:rPr>
        <w:t xml:space="preserve"> поселений Янтиковского района </w:t>
      </w:r>
      <w:r w:rsidR="00604EFA">
        <w:rPr>
          <w:color w:val="000000"/>
          <w:sz w:val="28"/>
          <w:szCs w:val="28"/>
          <w:lang w:bidi="ru-RU"/>
        </w:rPr>
        <w:t xml:space="preserve">на </w:t>
      </w:r>
      <w:r w:rsidRPr="00574F40">
        <w:rPr>
          <w:color w:val="000000"/>
          <w:sz w:val="28"/>
          <w:szCs w:val="28"/>
          <w:lang w:bidi="ru-RU"/>
        </w:rPr>
        <w:t xml:space="preserve">реализацию комплекса мероприятий по борьбе с </w:t>
      </w:r>
      <w:r>
        <w:rPr>
          <w:color w:val="000000"/>
          <w:sz w:val="28"/>
          <w:szCs w:val="28"/>
          <w:lang w:bidi="ru-RU"/>
        </w:rPr>
        <w:t xml:space="preserve">распространением борщевика </w:t>
      </w:r>
      <w:r w:rsidRPr="00574F40">
        <w:rPr>
          <w:color w:val="000000"/>
          <w:sz w:val="28"/>
          <w:szCs w:val="28"/>
          <w:lang w:bidi="ru-RU"/>
        </w:rPr>
        <w:t>Сосновского на территории Чувашской Республики</w:t>
      </w:r>
      <w:r w:rsidR="00D16A86">
        <w:rPr>
          <w:color w:val="000000"/>
          <w:sz w:val="28"/>
          <w:szCs w:val="28"/>
          <w:lang w:bidi="ru-RU"/>
        </w:rPr>
        <w:t xml:space="preserve"> (приложение №3 к настоящему постановлению)</w:t>
      </w:r>
      <w:proofErr w:type="gramStart"/>
      <w:r w:rsidRPr="00574F40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</w:t>
      </w:r>
      <w:proofErr w:type="gramEnd"/>
      <w:r w:rsidRPr="00574F40">
        <w:rPr>
          <w:color w:val="000000"/>
          <w:sz w:val="28"/>
          <w:szCs w:val="28"/>
          <w:lang w:bidi="ru-RU"/>
        </w:rPr>
        <w:t>;</w:t>
      </w:r>
    </w:p>
    <w:p w:rsidR="00F10B2E" w:rsidRDefault="008D29BD" w:rsidP="00661F0A">
      <w:pPr>
        <w:pStyle w:val="a3"/>
        <w:numPr>
          <w:ilvl w:val="0"/>
          <w:numId w:val="4"/>
        </w:numPr>
        <w:spacing w:line="360" w:lineRule="auto"/>
        <w:ind w:left="0" w:righ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040E">
        <w:rPr>
          <w:sz w:val="28"/>
          <w:szCs w:val="28"/>
        </w:rPr>
        <w:t>ополнить приложением №3 в соответствии с приложением к настоящему постановлению.</w:t>
      </w:r>
    </w:p>
    <w:p w:rsidR="000B040E" w:rsidRDefault="000B040E" w:rsidP="008D29BD">
      <w:pPr>
        <w:pStyle w:val="a3"/>
        <w:numPr>
          <w:ilvl w:val="0"/>
          <w:numId w:val="3"/>
        </w:numPr>
        <w:spacing w:line="360" w:lineRule="auto"/>
        <w:ind w:left="0" w:right="-6" w:firstLine="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 момента его официального опубликования</w:t>
      </w:r>
      <w:r w:rsidR="008D29BD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0B040E" w:rsidRDefault="000B040E" w:rsidP="000B040E">
      <w:pPr>
        <w:spacing w:line="360" w:lineRule="auto"/>
        <w:ind w:left="0" w:right="-6"/>
        <w:jc w:val="both"/>
        <w:rPr>
          <w:sz w:val="28"/>
          <w:szCs w:val="28"/>
        </w:rPr>
      </w:pPr>
    </w:p>
    <w:p w:rsidR="000B040E" w:rsidRDefault="000B040E" w:rsidP="000B040E">
      <w:pPr>
        <w:spacing w:line="240" w:lineRule="auto"/>
        <w:ind w:left="0" w:right="-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B040E" w:rsidRPr="000B040E" w:rsidRDefault="000B040E" w:rsidP="000B040E">
      <w:pPr>
        <w:spacing w:line="24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Янтиковского района                            </w:t>
      </w:r>
      <w:r w:rsidR="008D29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О.А. Ломоносов</w:t>
      </w:r>
    </w:p>
    <w:p w:rsidR="000B040E" w:rsidRPr="000B040E" w:rsidRDefault="000B040E" w:rsidP="000B040E">
      <w:pPr>
        <w:spacing w:line="360" w:lineRule="auto"/>
        <w:ind w:left="709" w:right="-6"/>
        <w:jc w:val="both"/>
        <w:rPr>
          <w:sz w:val="28"/>
          <w:szCs w:val="28"/>
        </w:rPr>
      </w:pPr>
    </w:p>
    <w:p w:rsidR="00F10B2E" w:rsidRDefault="00F10B2E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8D29BD" w:rsidRDefault="008D29BD" w:rsidP="00F10B2E">
      <w:pPr>
        <w:spacing w:line="360" w:lineRule="auto"/>
        <w:ind w:right="-6"/>
        <w:jc w:val="both"/>
        <w:rPr>
          <w:sz w:val="28"/>
          <w:szCs w:val="28"/>
        </w:rPr>
      </w:pP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lastRenderedPageBreak/>
        <w:t xml:space="preserve">Приложение </w:t>
      </w: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t>к постановлению администрации</w:t>
      </w: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t xml:space="preserve">Янтиковского района </w:t>
      </w: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t xml:space="preserve">от </w:t>
      </w:r>
      <w:r w:rsidR="005E2178">
        <w:t>05.04.</w:t>
      </w:r>
      <w:bookmarkStart w:id="0" w:name="_GoBack"/>
      <w:bookmarkEnd w:id="0"/>
      <w:r w:rsidRPr="008D29BD">
        <w:t>2021 №</w:t>
      </w:r>
      <w:r w:rsidR="005E2178">
        <w:t xml:space="preserve">184 </w:t>
      </w:r>
    </w:p>
    <w:p w:rsidR="00F10B2E" w:rsidRPr="008D29BD" w:rsidRDefault="00F10B2E" w:rsidP="00F10B2E">
      <w:pPr>
        <w:pStyle w:val="a3"/>
        <w:spacing w:line="360" w:lineRule="auto"/>
        <w:ind w:left="0" w:right="-6" w:firstLine="709"/>
        <w:jc w:val="both"/>
      </w:pPr>
    </w:p>
    <w:p w:rsidR="00F10B2E" w:rsidRPr="008D29BD" w:rsidRDefault="000B040E" w:rsidP="000B040E">
      <w:pPr>
        <w:ind w:right="-1"/>
        <w:jc w:val="right"/>
      </w:pPr>
      <w:r w:rsidRPr="008D29BD">
        <w:t>«Приложение №3</w:t>
      </w: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t>к постановлению администрации</w:t>
      </w: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t xml:space="preserve">Янтиковского района </w:t>
      </w:r>
    </w:p>
    <w:p w:rsidR="000B040E" w:rsidRPr="008D29BD" w:rsidRDefault="000B040E" w:rsidP="000B040E">
      <w:pPr>
        <w:spacing w:line="240" w:lineRule="auto"/>
        <w:ind w:right="-6"/>
        <w:jc w:val="right"/>
      </w:pPr>
      <w:r w:rsidRPr="008D29BD">
        <w:t>от 09.11.2018 №490</w:t>
      </w:r>
    </w:p>
    <w:p w:rsidR="00F10B2E" w:rsidRPr="008D29BD" w:rsidRDefault="00F10B2E" w:rsidP="000B040E">
      <w:pPr>
        <w:ind w:right="-1"/>
        <w:jc w:val="right"/>
      </w:pPr>
    </w:p>
    <w:p w:rsidR="00F10B2E" w:rsidRPr="008D29BD" w:rsidRDefault="000B040E" w:rsidP="000B040E">
      <w:pPr>
        <w:ind w:left="0" w:right="-1" w:firstLine="709"/>
        <w:rPr>
          <w:color w:val="000000"/>
          <w:lang w:bidi="ru-RU"/>
        </w:rPr>
      </w:pPr>
      <w:r w:rsidRPr="008D29BD">
        <w:rPr>
          <w:color w:val="000000"/>
          <w:lang w:bidi="ru-RU"/>
        </w:rPr>
        <w:t xml:space="preserve">Методика распределения  субсидий </w:t>
      </w:r>
      <w:r w:rsidRPr="008D29BD">
        <w:rPr>
          <w:color w:val="000000"/>
          <w:lang w:bidi="ru-RU"/>
        </w:rPr>
        <w:br/>
        <w:t>республиканского бюджета Чувашской Республики, предоставляемых бюджетам сельских поселений Янтиковского района на</w:t>
      </w:r>
      <w:r w:rsidRPr="008D29BD">
        <w:rPr>
          <w:color w:val="000000"/>
          <w:lang w:bidi="ru-RU"/>
        </w:rPr>
        <w:br/>
        <w:t>реализацию комплекса мероприятий по борьбе с распространением борщевика Сосновского на территории Чувашской Республики</w:t>
      </w:r>
    </w:p>
    <w:p w:rsidR="000B040E" w:rsidRPr="008D29BD" w:rsidRDefault="000B040E" w:rsidP="000B040E">
      <w:pPr>
        <w:ind w:left="0" w:right="-1" w:firstLine="709"/>
        <w:rPr>
          <w:color w:val="000000"/>
          <w:lang w:bidi="ru-RU"/>
        </w:rPr>
      </w:pPr>
    </w:p>
    <w:p w:rsidR="000B040E" w:rsidRPr="008D29BD" w:rsidRDefault="000B040E" w:rsidP="00D16A86">
      <w:pPr>
        <w:pStyle w:val="a3"/>
        <w:numPr>
          <w:ilvl w:val="0"/>
          <w:numId w:val="5"/>
        </w:numPr>
        <w:spacing w:line="360" w:lineRule="auto"/>
        <w:ind w:left="0" w:right="-1" w:firstLine="709"/>
        <w:jc w:val="both"/>
      </w:pPr>
      <w:r w:rsidRPr="008D29BD">
        <w:t xml:space="preserve">Настоящая Методика определяет порядок распределения </w:t>
      </w:r>
      <w:r w:rsidRPr="008D29BD">
        <w:rPr>
          <w:color w:val="000000"/>
          <w:lang w:bidi="ru-RU"/>
        </w:rPr>
        <w:t>субсидий республиканского бюджета Чувашской Республики, предоставляемых бюджетам сельских поселений Янтиковского района на</w:t>
      </w:r>
      <w:r w:rsidR="008D29BD">
        <w:rPr>
          <w:color w:val="000000"/>
          <w:lang w:bidi="ru-RU"/>
        </w:rPr>
        <w:t xml:space="preserve"> </w:t>
      </w:r>
      <w:r w:rsidRPr="008D29BD">
        <w:rPr>
          <w:color w:val="000000"/>
          <w:lang w:bidi="ru-RU"/>
        </w:rPr>
        <w:t xml:space="preserve">реализацию комплекса мероприятий по борьбе с распространением борщевика Сосновского на территории Чувашской Республики (далее </w:t>
      </w:r>
      <w:proofErr w:type="gramStart"/>
      <w:r w:rsidRPr="008D29BD">
        <w:rPr>
          <w:color w:val="000000"/>
          <w:lang w:bidi="ru-RU"/>
        </w:rPr>
        <w:t>–с</w:t>
      </w:r>
      <w:proofErr w:type="gramEnd"/>
      <w:r w:rsidRPr="008D29BD">
        <w:rPr>
          <w:color w:val="000000"/>
          <w:lang w:bidi="ru-RU"/>
        </w:rPr>
        <w:t>убсидия).</w:t>
      </w:r>
    </w:p>
    <w:p w:rsidR="000B040E" w:rsidRPr="008D29BD" w:rsidRDefault="000B040E" w:rsidP="00D16A86">
      <w:pPr>
        <w:pStyle w:val="a3"/>
        <w:spacing w:line="360" w:lineRule="auto"/>
        <w:ind w:left="0" w:right="-1" w:firstLine="709"/>
        <w:jc w:val="both"/>
      </w:pPr>
      <w:r w:rsidRPr="008D29BD">
        <w:t>Объем субсидий на указанные цели и его распределение между сельскими поселениями утверждаются решением Собрания депутатов Янтиковского района о бюджете Янтиковского района на текущий финансовый год и плановый период.</w:t>
      </w:r>
    </w:p>
    <w:p w:rsidR="00D16A86" w:rsidRPr="008D29BD" w:rsidRDefault="00D16A86" w:rsidP="00D16A86">
      <w:pPr>
        <w:pStyle w:val="20"/>
        <w:numPr>
          <w:ilvl w:val="0"/>
          <w:numId w:val="5"/>
        </w:numPr>
        <w:shd w:val="clear" w:color="auto" w:fill="auto"/>
        <w:spacing w:line="360" w:lineRule="auto"/>
        <w:ind w:left="0" w:firstLine="629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bidi="ru-RU"/>
        </w:rPr>
        <w:t>Субсидии предоставляются бюджетам сельских поселений в целях софинансирования расходных обязательств на реализацию комплекса мероприятий по борьбе с распространением борщевика Сосновского.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bidi="ru-RU"/>
        </w:rPr>
        <w:t>Субсидии предоставляются бюджетам сельских поселений на выполнение работ по борьбе с распространением борщевика Сосновского, осуществляемых следующими способами (далее - вид работ):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D29BD">
        <w:rPr>
          <w:color w:val="000000"/>
          <w:sz w:val="24"/>
          <w:szCs w:val="24"/>
          <w:lang w:bidi="ru-RU"/>
        </w:rPr>
        <w:t>механический</w:t>
      </w:r>
      <w:proofErr w:type="gramEnd"/>
      <w:r w:rsidRPr="008D29BD">
        <w:rPr>
          <w:color w:val="000000"/>
          <w:sz w:val="24"/>
          <w:szCs w:val="24"/>
          <w:lang w:bidi="ru-RU"/>
        </w:rPr>
        <w:t xml:space="preserve"> (агротехнический) - ручное и (или) механическое скашивание вегетативной массы борщевика Сосновского, срезка, выкалывание отдельных растений, и (или) вспашка и </w:t>
      </w:r>
      <w:proofErr w:type="spellStart"/>
      <w:r w:rsidRPr="008D29BD">
        <w:rPr>
          <w:color w:val="000000"/>
          <w:sz w:val="24"/>
          <w:szCs w:val="24"/>
          <w:lang w:bidi="ru-RU"/>
        </w:rPr>
        <w:t>дискование</w:t>
      </w:r>
      <w:proofErr w:type="spellEnd"/>
      <w:r w:rsidRPr="008D29BD">
        <w:rPr>
          <w:color w:val="000000"/>
          <w:sz w:val="24"/>
          <w:szCs w:val="24"/>
          <w:lang w:bidi="ru-RU"/>
        </w:rPr>
        <w:t xml:space="preserve"> земельных участков, и (или) рекультивация земельных участков. Механическая (агротехническая) обработка проводится при необходимости до трех раз до </w:t>
      </w:r>
      <w:proofErr w:type="spellStart"/>
      <w:r w:rsidRPr="008D29BD">
        <w:rPr>
          <w:color w:val="000000"/>
          <w:sz w:val="24"/>
          <w:szCs w:val="24"/>
          <w:lang w:bidi="ru-RU"/>
        </w:rPr>
        <w:t>бутонизации</w:t>
      </w:r>
      <w:proofErr w:type="spellEnd"/>
      <w:r w:rsidRPr="008D29BD">
        <w:rPr>
          <w:color w:val="000000"/>
          <w:sz w:val="24"/>
          <w:szCs w:val="24"/>
          <w:lang w:bidi="ru-RU"/>
        </w:rPr>
        <w:t xml:space="preserve"> растений;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00"/>
        <w:jc w:val="both"/>
        <w:rPr>
          <w:sz w:val="24"/>
          <w:szCs w:val="24"/>
        </w:rPr>
      </w:pPr>
      <w:proofErr w:type="gramStart"/>
      <w:r w:rsidRPr="008D29BD">
        <w:rPr>
          <w:color w:val="000000"/>
          <w:sz w:val="24"/>
          <w:szCs w:val="24"/>
          <w:lang w:bidi="ru-RU"/>
        </w:rPr>
        <w:t xml:space="preserve">химический - обработка вегетирующих растений борщевика Сосновского гербицидами в соответствии с перечнем, указанным в Государственном каталоге пестицидов и </w:t>
      </w:r>
      <w:proofErr w:type="spellStart"/>
      <w:r w:rsidRPr="008D29BD">
        <w:rPr>
          <w:color w:val="000000"/>
          <w:sz w:val="24"/>
          <w:szCs w:val="24"/>
          <w:lang w:bidi="ru-RU"/>
        </w:rPr>
        <w:t>агрохимикатов</w:t>
      </w:r>
      <w:proofErr w:type="spellEnd"/>
      <w:r w:rsidRPr="008D29BD">
        <w:rPr>
          <w:color w:val="000000"/>
          <w:sz w:val="24"/>
          <w:szCs w:val="24"/>
          <w:lang w:bidi="ru-RU"/>
        </w:rPr>
        <w:t xml:space="preserve">, разрешенных к применению на территории Российской Федерации на </w:t>
      </w:r>
      <w:r w:rsidRPr="008D29BD">
        <w:rPr>
          <w:color w:val="000000"/>
          <w:sz w:val="24"/>
          <w:szCs w:val="24"/>
          <w:lang w:bidi="ru-RU"/>
        </w:rPr>
        <w:lastRenderedPageBreak/>
        <w:t>соответствующий год.</w:t>
      </w:r>
      <w:proofErr w:type="gramEnd"/>
      <w:r w:rsidRPr="008D29BD">
        <w:rPr>
          <w:color w:val="000000"/>
          <w:sz w:val="24"/>
          <w:szCs w:val="24"/>
          <w:lang w:bidi="ru-RU"/>
        </w:rPr>
        <w:t xml:space="preserve"> Химическая обработка проводится при необходимости до трех раз до </w:t>
      </w:r>
      <w:proofErr w:type="spellStart"/>
      <w:r w:rsidRPr="008D29BD">
        <w:rPr>
          <w:color w:val="000000"/>
          <w:sz w:val="24"/>
          <w:szCs w:val="24"/>
          <w:lang w:bidi="ru-RU"/>
        </w:rPr>
        <w:t>бутонизации</w:t>
      </w:r>
      <w:proofErr w:type="spellEnd"/>
      <w:r w:rsidRPr="008D29BD">
        <w:rPr>
          <w:color w:val="000000"/>
          <w:sz w:val="24"/>
          <w:szCs w:val="24"/>
          <w:lang w:bidi="ru-RU"/>
        </w:rPr>
        <w:t xml:space="preserve"> растений.</w:t>
      </w:r>
    </w:p>
    <w:p w:rsidR="00D16A86" w:rsidRPr="008D29BD" w:rsidRDefault="00D16A86" w:rsidP="00D16A86">
      <w:pPr>
        <w:pStyle w:val="20"/>
        <w:shd w:val="clear" w:color="auto" w:fill="auto"/>
        <w:tabs>
          <w:tab w:val="left" w:pos="1047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D29BD">
        <w:rPr>
          <w:color w:val="000000"/>
          <w:sz w:val="24"/>
          <w:szCs w:val="24"/>
          <w:lang w:bidi="ru-RU"/>
        </w:rPr>
        <w:t>Субсидии предоставляются на выполнение комплекса мероприятий по борьбе с распространением борщевика Сосновского на участках его произрастания, на 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информатики, иного</w:t>
      </w:r>
      <w:r w:rsidR="008D29BD">
        <w:rPr>
          <w:color w:val="000000"/>
          <w:sz w:val="24"/>
          <w:szCs w:val="24"/>
          <w:lang w:bidi="ru-RU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>специального назначения (в части земель промышленности), земель запаса и земель, категория которых не установлена, находящихся в муниципальной собственности и (или) на землях, государственная собственность на которые не разграничена.</w:t>
      </w:r>
      <w:proofErr w:type="gramEnd"/>
    </w:p>
    <w:p w:rsidR="00D16A86" w:rsidRPr="008D29BD" w:rsidRDefault="00D16A86" w:rsidP="00D16A86">
      <w:pPr>
        <w:pStyle w:val="20"/>
        <w:numPr>
          <w:ilvl w:val="0"/>
          <w:numId w:val="5"/>
        </w:numPr>
        <w:shd w:val="clear" w:color="auto" w:fill="auto"/>
        <w:spacing w:line="360" w:lineRule="auto"/>
        <w:ind w:left="0" w:firstLine="632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bidi="ru-RU"/>
        </w:rPr>
        <w:t>Размер субсидии бюджетам сельских поселений определяется по формуле: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proofErr w:type="spellStart"/>
      <w:r w:rsidRPr="008D29BD">
        <w:rPr>
          <w:color w:val="000000"/>
          <w:sz w:val="24"/>
          <w:szCs w:val="24"/>
          <w:lang w:val="en-US" w:eastAsia="en-US" w:bidi="en-US"/>
        </w:rPr>
        <w:t>Ci</w:t>
      </w:r>
      <w:proofErr w:type="spellEnd"/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 xml:space="preserve">= </w:t>
      </w:r>
      <w:proofErr w:type="spellStart"/>
      <w:r w:rsidRPr="008D29BD">
        <w:rPr>
          <w:color w:val="000000"/>
          <w:sz w:val="24"/>
          <w:szCs w:val="24"/>
          <w:lang w:val="en-US" w:eastAsia="en-US" w:bidi="en-US"/>
        </w:rPr>
        <w:t>Sii</w:t>
      </w:r>
      <w:proofErr w:type="spellEnd"/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 xml:space="preserve">х </w:t>
      </w:r>
      <w:r w:rsidRPr="008D29BD">
        <w:rPr>
          <w:color w:val="000000"/>
          <w:sz w:val="24"/>
          <w:szCs w:val="24"/>
          <w:lang w:val="en-US" w:eastAsia="en-US" w:bidi="en-US"/>
        </w:rPr>
        <w:t>Ki</w:t>
      </w:r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 xml:space="preserve">х </w:t>
      </w:r>
      <w:r w:rsidRPr="008D29BD">
        <w:rPr>
          <w:color w:val="000000"/>
          <w:sz w:val="24"/>
          <w:szCs w:val="24"/>
          <w:lang w:val="en-US" w:eastAsia="en-US" w:bidi="en-US"/>
        </w:rPr>
        <w:t>V</w:t>
      </w:r>
      <w:r w:rsidRPr="008D29BD">
        <w:rPr>
          <w:color w:val="000000"/>
          <w:sz w:val="24"/>
          <w:szCs w:val="24"/>
          <w:lang w:eastAsia="en-US" w:bidi="en-US"/>
        </w:rPr>
        <w:t xml:space="preserve">+ </w:t>
      </w:r>
      <w:r w:rsidRPr="008D29BD">
        <w:rPr>
          <w:color w:val="000000"/>
          <w:sz w:val="24"/>
          <w:szCs w:val="24"/>
          <w:lang w:val="en-US" w:eastAsia="en-US" w:bidi="en-US"/>
        </w:rPr>
        <w:t>Si</w:t>
      </w:r>
      <w:r w:rsidRPr="008D29BD">
        <w:rPr>
          <w:rStyle w:val="2Candara105pt"/>
          <w:rFonts w:ascii="Times New Roman" w:hAnsi="Times New Roman" w:cs="Times New Roman"/>
          <w:sz w:val="24"/>
          <w:szCs w:val="24"/>
          <w:lang w:val="ru-RU"/>
        </w:rPr>
        <w:t>2</w:t>
      </w:r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val="en-US" w:eastAsia="en-US" w:bidi="en-US"/>
        </w:rPr>
        <w:t>x</w:t>
      </w:r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 xml:space="preserve">Кг </w:t>
      </w:r>
      <w:r w:rsidRPr="008D29BD">
        <w:rPr>
          <w:color w:val="000000"/>
          <w:sz w:val="24"/>
          <w:szCs w:val="24"/>
          <w:lang w:val="en-US" w:eastAsia="en-US" w:bidi="en-US"/>
        </w:rPr>
        <w:t>x</w:t>
      </w:r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val="en-US" w:eastAsia="en-US" w:bidi="en-US"/>
        </w:rPr>
        <w:t>V</w:t>
      </w:r>
      <w:r w:rsidRPr="008D29BD">
        <w:rPr>
          <w:color w:val="000000"/>
          <w:sz w:val="24"/>
          <w:szCs w:val="24"/>
          <w:lang w:eastAsia="en-US" w:bidi="en-US"/>
        </w:rPr>
        <w:t>,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bidi="ru-RU"/>
        </w:rPr>
        <w:t>где: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proofErr w:type="spellStart"/>
      <w:proofErr w:type="gramStart"/>
      <w:r w:rsidRPr="008D29BD">
        <w:rPr>
          <w:color w:val="000000"/>
          <w:sz w:val="24"/>
          <w:szCs w:val="24"/>
          <w:lang w:val="en-US" w:eastAsia="en-US" w:bidi="en-US"/>
        </w:rPr>
        <w:t>Ci</w:t>
      </w:r>
      <w:proofErr w:type="spellEnd"/>
      <w:r w:rsidRPr="008D29BD">
        <w:rPr>
          <w:color w:val="000000"/>
          <w:sz w:val="24"/>
          <w:szCs w:val="24"/>
          <w:lang w:eastAsia="en-US" w:bidi="en-US"/>
        </w:rPr>
        <w:t xml:space="preserve"> - </w:t>
      </w:r>
      <w:r w:rsidRPr="008D29BD">
        <w:rPr>
          <w:color w:val="000000"/>
          <w:sz w:val="24"/>
          <w:szCs w:val="24"/>
          <w:lang w:bidi="ru-RU"/>
        </w:rPr>
        <w:t xml:space="preserve">размер субсидии бюджету </w:t>
      </w:r>
      <w:proofErr w:type="spellStart"/>
      <w:r w:rsidRPr="008D29BD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Pr="008D29BD">
        <w:rPr>
          <w:color w:val="000000"/>
          <w:sz w:val="24"/>
          <w:szCs w:val="24"/>
          <w:lang w:bidi="ru-RU"/>
        </w:rPr>
        <w:t>-го сельского поселения, тыс.</w:t>
      </w:r>
      <w:proofErr w:type="gramEnd"/>
      <w:r w:rsidRPr="008D29BD">
        <w:rPr>
          <w:color w:val="000000"/>
          <w:sz w:val="24"/>
          <w:szCs w:val="24"/>
          <w:lang w:bidi="ru-RU"/>
        </w:rPr>
        <w:t xml:space="preserve"> рублей;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proofErr w:type="spellStart"/>
      <w:r w:rsidRPr="008D29BD">
        <w:rPr>
          <w:color w:val="000000"/>
          <w:sz w:val="24"/>
          <w:szCs w:val="24"/>
          <w:lang w:val="en-US" w:eastAsia="en-US" w:bidi="en-US"/>
        </w:rPr>
        <w:t>Sii</w:t>
      </w:r>
      <w:proofErr w:type="spellEnd"/>
      <w:r w:rsidRPr="008D29BD">
        <w:rPr>
          <w:color w:val="000000"/>
          <w:sz w:val="24"/>
          <w:szCs w:val="24"/>
          <w:lang w:eastAsia="en-US" w:bidi="en-US"/>
        </w:rPr>
        <w:t xml:space="preserve">- </w:t>
      </w:r>
      <w:r w:rsidRPr="008D29BD">
        <w:rPr>
          <w:color w:val="000000"/>
          <w:sz w:val="24"/>
          <w:szCs w:val="24"/>
          <w:lang w:bidi="ru-RU"/>
        </w:rPr>
        <w:t xml:space="preserve">площадь земельного участка произрастания борщевика Сосновского в </w:t>
      </w:r>
      <w:proofErr w:type="spellStart"/>
      <w:r w:rsidRPr="008D29BD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Pr="008D29BD">
        <w:rPr>
          <w:color w:val="000000"/>
          <w:sz w:val="24"/>
          <w:szCs w:val="24"/>
          <w:lang w:bidi="ru-RU"/>
        </w:rPr>
        <w:t>-м сельском поселений, на которых выполнены работы способом механической (агротехнической) обработки, гектаров;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val="en-US" w:eastAsia="en-US" w:bidi="en-US"/>
        </w:rPr>
        <w:t>Si</w:t>
      </w:r>
      <w:r w:rsidRPr="008D29BD">
        <w:rPr>
          <w:rStyle w:val="2Candara105pt"/>
          <w:rFonts w:ascii="Times New Roman" w:hAnsi="Times New Roman" w:cs="Times New Roman"/>
          <w:sz w:val="24"/>
          <w:szCs w:val="24"/>
          <w:lang w:val="ru-RU"/>
        </w:rPr>
        <w:t>2</w:t>
      </w:r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 xml:space="preserve">- площадь земельного участка произрастания борщевика Сосновского в </w:t>
      </w:r>
      <w:proofErr w:type="spellStart"/>
      <w:r w:rsidRPr="008D29BD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Pr="008D29BD">
        <w:rPr>
          <w:color w:val="000000"/>
          <w:sz w:val="24"/>
          <w:szCs w:val="24"/>
          <w:lang w:bidi="ru-RU"/>
        </w:rPr>
        <w:t>-м сельском поселении, на которых выполнены работы способом химической обработки, гектаров;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val="en-US" w:eastAsia="en-US" w:bidi="en-US"/>
        </w:rPr>
        <w:t>Ki</w:t>
      </w:r>
      <w:r w:rsidRPr="008D29BD">
        <w:rPr>
          <w:color w:val="000000"/>
          <w:sz w:val="24"/>
          <w:szCs w:val="24"/>
          <w:lang w:eastAsia="en-US" w:bidi="en-US"/>
        </w:rPr>
        <w:t xml:space="preserve"> </w:t>
      </w:r>
      <w:r w:rsidRPr="008D29BD">
        <w:rPr>
          <w:color w:val="000000"/>
          <w:sz w:val="24"/>
          <w:szCs w:val="24"/>
          <w:lang w:bidi="ru-RU"/>
        </w:rPr>
        <w:t>- стоимость выполнения работ при однократной обработке 1 гектара участка произрастания борщевика Сосновского, принимаемая в размере 4642 рубля при обработке механическим (агротехническим) способом;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proofErr w:type="gramStart"/>
      <w:r w:rsidRPr="008D29BD">
        <w:rPr>
          <w:color w:val="000000"/>
          <w:sz w:val="24"/>
          <w:szCs w:val="24"/>
          <w:lang w:bidi="ru-RU"/>
        </w:rPr>
        <w:t>Кг</w:t>
      </w:r>
      <w:proofErr w:type="gramEnd"/>
      <w:r w:rsidRPr="008D29BD">
        <w:rPr>
          <w:color w:val="000000"/>
          <w:sz w:val="24"/>
          <w:szCs w:val="24"/>
          <w:lang w:bidi="ru-RU"/>
        </w:rPr>
        <w:t xml:space="preserve"> - стоимость выполнения работ при однократной обработке 1 гектара участка произрастания борщевика Сосновского, принимаемая в размере 7686 рублей при обработке химическим способом</w:t>
      </w:r>
    </w:p>
    <w:p w:rsidR="00D16A86" w:rsidRPr="008D29BD" w:rsidRDefault="00D16A86" w:rsidP="00D16A86">
      <w:pPr>
        <w:pStyle w:val="20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r w:rsidRPr="008D29BD">
        <w:rPr>
          <w:color w:val="000000"/>
          <w:sz w:val="24"/>
          <w:szCs w:val="24"/>
          <w:lang w:bidi="ru-RU"/>
        </w:rPr>
        <w:t xml:space="preserve">V - количество необходимых обработок до </w:t>
      </w:r>
      <w:proofErr w:type="spellStart"/>
      <w:r w:rsidRPr="008D29BD">
        <w:rPr>
          <w:color w:val="000000"/>
          <w:sz w:val="24"/>
          <w:szCs w:val="24"/>
          <w:lang w:bidi="ru-RU"/>
        </w:rPr>
        <w:t>бутонизации</w:t>
      </w:r>
      <w:proofErr w:type="spellEnd"/>
      <w:r w:rsidRPr="008D29BD">
        <w:rPr>
          <w:color w:val="000000"/>
          <w:sz w:val="24"/>
          <w:szCs w:val="24"/>
          <w:lang w:bidi="ru-RU"/>
        </w:rPr>
        <w:t xml:space="preserve"> растений, единиц.</w:t>
      </w:r>
    </w:p>
    <w:p w:rsidR="00D16A86" w:rsidRPr="008D29BD" w:rsidRDefault="00D16A86" w:rsidP="00D16A86">
      <w:pPr>
        <w:pStyle w:val="20"/>
        <w:shd w:val="clear" w:color="auto" w:fill="auto"/>
        <w:spacing w:after="267" w:line="240" w:lineRule="atLeast"/>
        <w:ind w:left="1069" w:firstLine="0"/>
        <w:jc w:val="both"/>
        <w:rPr>
          <w:sz w:val="24"/>
          <w:szCs w:val="24"/>
        </w:rPr>
      </w:pPr>
    </w:p>
    <w:sectPr w:rsidR="00D16A86" w:rsidRPr="008D29BD" w:rsidSect="008D2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76B"/>
    <w:multiLevelType w:val="hybridMultilevel"/>
    <w:tmpl w:val="F97CB086"/>
    <w:lvl w:ilvl="0" w:tplc="02C6B70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1E55656E"/>
    <w:multiLevelType w:val="hybridMultilevel"/>
    <w:tmpl w:val="04A46B48"/>
    <w:lvl w:ilvl="0" w:tplc="337C7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44C3D"/>
    <w:multiLevelType w:val="hybridMultilevel"/>
    <w:tmpl w:val="C97AF91E"/>
    <w:lvl w:ilvl="0" w:tplc="473C1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0EB2"/>
    <w:multiLevelType w:val="multilevel"/>
    <w:tmpl w:val="E618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53325"/>
    <w:multiLevelType w:val="multilevel"/>
    <w:tmpl w:val="AF34DA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B637C"/>
    <w:multiLevelType w:val="hybridMultilevel"/>
    <w:tmpl w:val="D62CE2FE"/>
    <w:lvl w:ilvl="0" w:tplc="E60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E"/>
    <w:rsid w:val="000B040E"/>
    <w:rsid w:val="00171E4A"/>
    <w:rsid w:val="00214D6A"/>
    <w:rsid w:val="003E3059"/>
    <w:rsid w:val="0049284F"/>
    <w:rsid w:val="00574F40"/>
    <w:rsid w:val="005E2178"/>
    <w:rsid w:val="006030F2"/>
    <w:rsid w:val="00604EFA"/>
    <w:rsid w:val="00661F0A"/>
    <w:rsid w:val="008D29BD"/>
    <w:rsid w:val="00B005BE"/>
    <w:rsid w:val="00B76B82"/>
    <w:rsid w:val="00C22B2E"/>
    <w:rsid w:val="00D16A86"/>
    <w:rsid w:val="00E14CF4"/>
    <w:rsid w:val="00E15587"/>
    <w:rsid w:val="00F10B2E"/>
    <w:rsid w:val="00F74669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tLeas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2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74F4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F40"/>
    <w:pPr>
      <w:widowControl w:val="0"/>
      <w:shd w:val="clear" w:color="auto" w:fill="FFFFFF"/>
      <w:spacing w:line="283" w:lineRule="exact"/>
      <w:ind w:left="0" w:right="0" w:hanging="760"/>
    </w:pPr>
    <w:rPr>
      <w:rFonts w:eastAsia="Times New Roman"/>
      <w:sz w:val="20"/>
      <w:szCs w:val="20"/>
    </w:rPr>
  </w:style>
  <w:style w:type="character" w:customStyle="1" w:styleId="2Candara105pt">
    <w:name w:val="Основной текст (2) + Candara;10;5 pt"/>
    <w:basedOn w:val="2"/>
    <w:rsid w:val="00D16A8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16A86"/>
    <w:rPr>
      <w:rFonts w:ascii="Arial Narrow" w:eastAsia="Arial Narrow" w:hAnsi="Arial Narrow" w:cs="Arial Narrow"/>
      <w:b/>
      <w:bCs/>
      <w:i/>
      <w:i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6A86"/>
    <w:pPr>
      <w:widowControl w:val="0"/>
      <w:shd w:val="clear" w:color="auto" w:fill="FFFFFF"/>
      <w:spacing w:line="278" w:lineRule="exact"/>
      <w:ind w:left="0" w:right="0"/>
      <w:jc w:val="left"/>
    </w:pPr>
    <w:rPr>
      <w:rFonts w:ascii="Arial Narrow" w:eastAsia="Arial Narrow" w:hAnsi="Arial Narrow" w:cs="Arial Narrow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tLeas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2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74F4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F40"/>
    <w:pPr>
      <w:widowControl w:val="0"/>
      <w:shd w:val="clear" w:color="auto" w:fill="FFFFFF"/>
      <w:spacing w:line="283" w:lineRule="exact"/>
      <w:ind w:left="0" w:right="0" w:hanging="760"/>
    </w:pPr>
    <w:rPr>
      <w:rFonts w:eastAsia="Times New Roman"/>
      <w:sz w:val="20"/>
      <w:szCs w:val="20"/>
    </w:rPr>
  </w:style>
  <w:style w:type="character" w:customStyle="1" w:styleId="2Candara105pt">
    <w:name w:val="Основной текст (2) + Candara;10;5 pt"/>
    <w:basedOn w:val="2"/>
    <w:rsid w:val="00D16A8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16A86"/>
    <w:rPr>
      <w:rFonts w:ascii="Arial Narrow" w:eastAsia="Arial Narrow" w:hAnsi="Arial Narrow" w:cs="Arial Narrow"/>
      <w:b/>
      <w:bCs/>
      <w:i/>
      <w:i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6A86"/>
    <w:pPr>
      <w:widowControl w:val="0"/>
      <w:shd w:val="clear" w:color="auto" w:fill="FFFFFF"/>
      <w:spacing w:line="278" w:lineRule="exact"/>
      <w:ind w:left="0" w:right="0"/>
      <w:jc w:val="left"/>
    </w:pPr>
    <w:rPr>
      <w:rFonts w:ascii="Arial Narrow" w:eastAsia="Arial Narrow" w:hAnsi="Arial Narrow" w:cs="Arial Narrow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Орг. отдел администрации Янтиковского района</cp:lastModifiedBy>
  <cp:revision>2</cp:revision>
  <dcterms:created xsi:type="dcterms:W3CDTF">2021-04-27T06:58:00Z</dcterms:created>
  <dcterms:modified xsi:type="dcterms:W3CDTF">2021-04-27T06:58:00Z</dcterms:modified>
</cp:coreProperties>
</file>